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2026-07-27</w:t>
      </w:r>
    </w:p>
    <w:p>
      <w:pPr>
        <w:spacing w:after="120" w:before="0"/>
        <w:jc w:val="left"/>
      </w:pPr>
    </w:p>
    <w:p>
      <w:pPr>
        <w:spacing w:after="80" w:before="0"/>
        <w:jc w:val="left"/>
      </w:pPr>
    </w:p>
    <w:p>
      <w:pPr>
        <w:spacing w:after="160" w:before="0"/>
        <w:jc w:val="left"/>
      </w:pPr>
      <w:r>
        <w:rPr>
          <w:rFonts w:ascii="Calibri" w:hAnsi="Calibri"/>
          <w:b w:val="0"/>
          <w:color w:val="09152A"/>
          <w:sz w:val="22"/>
        </w:rPr>
        <w:t>Hiring Manager</w:t>
      </w:r>
    </w:p>
    <w:p>
      <w:pPr>
        <w:spacing w:after="160" w:before="0"/>
        <w:jc w:val="left"/>
      </w:pPr>
      <w:r>
        <w:rPr>
          <w:rFonts w:ascii="Calibri" w:hAnsi="Calibri"/>
          <w:b w:val="0"/>
          <w:color w:val="09152A"/>
          <w:sz w:val="22"/>
        </w:rPr>
        <w:t>LHH Recruitment Solutions</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applying for the Salesforce Marketing Cloud Solution Architect contract role. I bring hands-on production experience building inside Salesforce and enterprise CRM platforms — designing workflow automations, data integrations, audience segmentation frameworks, and lifecycle campaign architecture — and I am seeking to apply that foundation in a dedicated SFMC solution architect capacity.</w:t>
      </w:r>
    </w:p>
    <w:p>
      <w:pPr>
        <w:spacing w:after="80" w:before="0"/>
        <w:jc w:val="left"/>
      </w:pPr>
    </w:p>
    <w:p>
      <w:pPr>
        <w:spacing w:after="160" w:before="0"/>
        <w:jc w:val="left"/>
      </w:pPr>
      <w:r>
        <w:rPr>
          <w:rFonts w:ascii="Calibri" w:hAnsi="Calibri"/>
          <w:b w:val="0"/>
          <w:color w:val="09152A"/>
          <w:sz w:val="22"/>
        </w:rPr>
        <w:t>My CRM development work spans multiple organizations. At Ferguson Enterprises, I developed extensively within Salesforce and connected enterprise systems — building custom workflows, data integrations, SQL-driven reporting layers, and automation configurations supporting large-scale sales and operations functions. At Catalyzt Nutrition, I served as the organization's primary CRM and automation architect: designed the audience segmentation framework, built multi-step lifecycle communication workflows, implemented triggered engagement sequences, and established the governance standards that kept everything maintainable as the platform scaled. On the freelance side, I have built data pipelines, audience qualification logic, and suppression frameworks feeding marketing automation platforms — the same data architecture work that underpins reliable SFMC campaign delivery. My SQL and data modeling background translates directly to Data Extension design and the relational audience architecture this role requires.</w:t>
      </w:r>
    </w:p>
    <w:p>
      <w:pPr>
        <w:spacing w:after="80" w:before="0"/>
        <w:jc w:val="left"/>
      </w:pPr>
    </w:p>
    <w:p>
      <w:pPr>
        <w:spacing w:after="160" w:before="0"/>
        <w:jc w:val="left"/>
      </w:pPr>
      <w:r>
        <w:rPr>
          <w:rFonts w:ascii="Calibri" w:hAnsi="Calibri"/>
          <w:b w:val="0"/>
          <w:color w:val="09152A"/>
          <w:sz w:val="22"/>
        </w:rPr>
        <w:t>The specific SFMC platform depth — AMPscript, SSJS, Journey Builder at enterprise scale — is an area I am actively deepening, and I bring the CRM architecture, marketing automation, and data engineering foundations that make that expertise productive. If the contract timeline and skill trajectory work for your client, I would welcome the conversation.</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