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September 25,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Keen360, Inc.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King of Prussia, PA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CRM Business Configuration Analyst role at Keen360 describes how I've spent the past several years working: taking a client's business process requirements, translating them into a structured solution design, configuring the platform hands-on, and seeing it through to go-live and training. I haven't worked in Creatio specifically, but the pattern — requirements elicitation, Blueprint documentation, no-code configuration, QA, client enablement — is the same across every platform I've worked on, and I pick up new platforms quickly.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primary no-code CRM platform is Airtable, which I've deployed end-to-end for multiple client organizations. At Catalyzt Nutrition, I built the full CRM and operations infrastructure from scratch: linked record architecture, role-based interfaces, multi-step automation workflows with conditional logic, client-facing intake forms with validation, and dashboard layers for leadership reporting. I integrated the system with HubSpot and third-party tools via API triggers, and I extended native platform capabilities with custom JavaScript through the Scripting Extension when the built-in automation logic wasn't sufficient. At Ferguson Enterprises, I designed and deployed a centralized Airtable project management system adopted company-wide, running requirements sessions with C-suite and VP-level stakeholders and managing delivery through Agile sprints. In my current freelance contractor work across callcathai.online, primelayertrades.com, and hereraspreadsheets.com, I own the full client delivery arc across three concurrent engagements with no management overhead — which maps directly to Keen360's self-directed operating model.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skills your preferred candidates list — no-code/low-code configuration, dashboard and workflow design, generative AI tools, system integrations, Agile methods — are all in active daily use for me. I'm excited about Creatio specifically because the AI-native, no-code positioning is exactly the direction I want to build depth in. I'd welcome the opportunity to talk through my background and learn more about what your team is building.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