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30,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 Specialist role. My background sits at the intersection of AI implementation, operational data analysis, and workflow automation — and the core mandate of this role, analyzing business processes to identify AI opportunities and then actually building and deploying the solutions, is exactly how I work.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spent the past year designing and shipping AI-enabled production applications: automated data pipelines with real-time validation, LLM-powered interfaces that make operational data accessible to non-technical users, and tracking tools that replaced fully manual processes end-to-end. At Catalyzt Nutrition I analyzed operations, logistics, and marketing workflows, identified the highest-impact automation opportunities, and built the solutions — multi-step automations, API integrations, and dashboards that teams actually adopted and used. At Ferguson Enterprises I built data pipelines and reporting automation on Azure and SQL Server supporting large-scale B2B operations, then trained the team on the new systems and documented the workflows so they outlasted my involvement.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heavy equipment context is new to me, but the operational data challenges — service scheduling, inventory management, predictive maintenance signals, parts and fulfillment tracking — map closely to supply chain and logistics work I have done. I am a fast learner in new business domains and I bring the data and AI toolkit to translate operational questions into implemented solutions quickly.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chance to discuss this role further.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