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June 30, 2026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AI &amp; Data Strategy Manager role. The work you've described — evaluating AI tools with practical judgment, building MVPs that actually get adopted, and enabling teams to use new technology confidently — is the work I have been doing, applied across different organizational contexts.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As a freelance developer and AI implementer, I design and deploy production AI-enabled applications using LLM APIs and generative AI platforms. These aren't demos — they are live products with real users, governed data pipelines, and documented quality controls. At Catalyzt Nutrition, I led end-to-end technology implementation across the organization: assessed existing processes, identified automation and AI opportunities, built the solutions, and drove adoption across teams who had not used these tools before. At Ferguson Enterprises, I evaluated and deployed new tooling company-wide, built automated data workflows, and created the governance and documentation infrastructure that allowed non-technical stakeholders to trust and use the reporting consistently.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want to be transparent that the 5–8 year bar in the posting is above where I sit on paper — my background is closer to 3–4 years of direct AI/technology implementation experience, with a broader data and operations career behind it. What I can offer is practical, hands-on delivery rather than strategy without execution: I build the things I propose, I document them so they outlast my involvement, and I communicate clearly with stakeholders at every level of technical fluency.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If there is a fit here, I would welcome the opportunity to discuss it.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