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left"/>
      </w:pPr>
    </w:p>
    <w:p>
      <w:pPr>
        <w:spacing w:after="0" w:before="0"/>
        <w:jc w:val="left"/>
      </w:pPr>
      <w:r>
        <w:rPr>
          <w:rFonts w:ascii="Calibri" w:hAnsi="Calibri"/>
          <w:b w:val="0"/>
          <w:color w:val="718096"/>
          <w:sz w:val="20"/>
        </w:rPr>
        <w:t>Alexander Tobin</w:t>
      </w:r>
    </w:p>
    <w:p>
      <w:pPr>
        <w:spacing w:after="0" w:before="0"/>
        <w:jc w:val="left"/>
      </w:pPr>
      <w:r>
        <w:rPr>
          <w:rFonts w:ascii="Calibri" w:hAnsi="Calibri"/>
          <w:b w:val="0"/>
          <w:color w:val="718096"/>
          <w:sz w:val="20"/>
        </w:rPr>
        <w:t>(757) 289-1204 | atobin@alum.utk.edu | Virginia Beach, VA</w:t>
      </w:r>
    </w:p>
    <w:p>
      <w:pPr>
        <w:spacing w:after="160"/>
        <w:pBdr>
          <w:bottom w:val="single" w:sz="16" w:space="1" w:color="1B7A8C"/>
        </w:pBdr>
      </w:pPr>
    </w:p>
    <w:p>
      <w:pPr>
        <w:spacing w:after="0" w:before="0"/>
        <w:jc w:val="left"/>
      </w:pPr>
      <w:r>
        <w:rPr>
          <w:rFonts w:ascii="Calibri" w:hAnsi="Calibri"/>
          <w:b w:val="0"/>
          <w:color w:val="09152A"/>
          <w:sz w:val="21"/>
        </w:rPr>
        <w:t>June 30, 2026</w:t>
      </w:r>
    </w:p>
    <w:p>
      <w:pPr>
        <w:spacing w:after="120" w:before="0"/>
        <w:jc w:val="left"/>
      </w:pPr>
    </w:p>
    <w:p>
      <w:pPr>
        <w:spacing w:after="80" w:before="0"/>
        <w:jc w:val="left"/>
      </w:pPr>
    </w:p>
    <w:p>
      <w:pPr>
        <w:spacing w:after="160" w:before="0"/>
        <w:jc w:val="left"/>
      </w:pPr>
      <w:r>
        <w:rPr>
          <w:rFonts w:ascii="Calibri" w:hAnsi="Calibri"/>
          <w:b w:val="0"/>
          <w:color w:val="09152A"/>
          <w:sz w:val="22"/>
        </w:rPr>
        <w:t>Hiring Team</w:t>
      </w:r>
    </w:p>
    <w:p>
      <w:pPr>
        <w:spacing w:after="160" w:before="0"/>
        <w:jc w:val="left"/>
      </w:pPr>
      <w:r>
        <w:rPr>
          <w:rFonts w:ascii="Calibri" w:hAnsi="Calibri"/>
          <w:b w:val="0"/>
          <w:color w:val="09152A"/>
          <w:sz w:val="22"/>
        </w:rPr>
        <w:t>Family Dollar — IT Development</w:t>
      </w:r>
    </w:p>
    <w:p>
      <w:pPr>
        <w:spacing w:after="160" w:before="0"/>
        <w:jc w:val="left"/>
      </w:pPr>
      <w:r>
        <w:rPr>
          <w:rFonts w:ascii="Calibri" w:hAnsi="Calibri"/>
          <w:b w:val="0"/>
          <w:color w:val="09152A"/>
          <w:sz w:val="22"/>
        </w:rPr>
        <w:t>Chesapeake, VA</w:t>
      </w:r>
    </w:p>
    <w:p>
      <w:pPr>
        <w:spacing w:after="80" w:before="0"/>
        <w:jc w:val="left"/>
      </w:pPr>
    </w:p>
    <w:p>
      <w:pPr>
        <w:spacing w:after="160" w:before="0"/>
        <w:jc w:val="left"/>
      </w:pPr>
      <w:r>
        <w:rPr>
          <w:rFonts w:ascii="Calibri" w:hAnsi="Calibri"/>
          <w:b w:val="0"/>
          <w:color w:val="09152A"/>
          <w:sz w:val="22"/>
        </w:rPr>
        <w:t>---</w:t>
      </w:r>
    </w:p>
    <w:p>
      <w:pPr>
        <w:spacing w:after="80" w:before="0"/>
        <w:jc w:val="left"/>
      </w:pPr>
    </w:p>
    <w:p>
      <w:pPr>
        <w:spacing w:after="200" w:before="0"/>
        <w:jc w:val="left"/>
      </w:pPr>
      <w:r>
        <w:rPr>
          <w:rFonts w:ascii="Calibri" w:hAnsi="Calibri"/>
          <w:b/>
          <w:color w:val="09152A"/>
          <w:sz w:val="22"/>
        </w:rPr>
        <w:t>Dear Hiring Team,</w:t>
      </w:r>
    </w:p>
    <w:p>
      <w:pPr>
        <w:spacing w:after="80" w:before="0"/>
        <w:jc w:val="left"/>
      </w:pPr>
    </w:p>
    <w:p>
      <w:pPr>
        <w:spacing w:after="160" w:before="0"/>
        <w:jc w:val="left"/>
      </w:pPr>
      <w:r>
        <w:rPr>
          <w:rFonts w:ascii="Calibri" w:hAnsi="Calibri"/>
          <w:b w:val="0"/>
          <w:color w:val="09152A"/>
          <w:sz w:val="22"/>
        </w:rPr>
        <w:t>I am writing to apply for the AI Developer role at Family Dollar. I want to be upfront: the 8+ year experience requirement and GCP/LangGraph/MLOps specialization put this role above where I sit today, and I am applying because the technical direction closely aligns with the work I have been building toward — not because I believe my experience on paper fully matches the posting.</w:t>
      </w:r>
    </w:p>
    <w:p>
      <w:pPr>
        <w:spacing w:after="80" w:before="0"/>
        <w:jc w:val="left"/>
      </w:pPr>
    </w:p>
    <w:p>
      <w:pPr>
        <w:spacing w:after="160" w:before="0"/>
        <w:jc w:val="left"/>
      </w:pPr>
      <w:r>
        <w:rPr>
          <w:rFonts w:ascii="Calibri" w:hAnsi="Calibri"/>
          <w:b w:val="0"/>
          <w:color w:val="09152A"/>
          <w:sz w:val="22"/>
        </w:rPr>
        <w:t>What I do bring is genuine, hands-on AI development experience in production environments. I have built and deployed LLM-powered applications using Claude and Azure OpenAI APIs — including RAG-adjacent solutions that ground AI interfaces in structured enterprise data, automated ingestion pipelines with schema validation and quality controls, and AI agent workflows integrated into production SaaS platforms. My Python and SQL fundamentals are solid, my code is clean and documented, and I have experience managing CI/CD pipelines and production deployments on DigitalOcean, Vercel, and Azure. I understand responsible AI practices — output validation, access governance, audit logging — from implementing them in production, not just studying them.</w:t>
      </w:r>
    </w:p>
    <w:p>
      <w:pPr>
        <w:spacing w:after="80" w:before="0"/>
        <w:jc w:val="left"/>
      </w:pPr>
    </w:p>
    <w:p>
      <w:pPr>
        <w:spacing w:after="160" w:before="0"/>
        <w:jc w:val="left"/>
      </w:pPr>
      <w:r>
        <w:rPr>
          <w:rFonts w:ascii="Calibri" w:hAnsi="Calibri"/>
          <w:b w:val="0"/>
          <w:color w:val="09152A"/>
          <w:sz w:val="22"/>
        </w:rPr>
        <w:t>The retail systems context (POS, ERP, supply chain data) is an area I know from the data side: I have worked with supply chain and operational data at Ferguson Enterprises and Born Primitive, and I understand how data flows through inventory, fulfillment, and carrier systems. The GCP and MLOps-specific depth is where I would need to grow, and I would commit to doing so.</w:t>
      </w:r>
    </w:p>
    <w:p>
      <w:pPr>
        <w:spacing w:after="80" w:before="0"/>
        <w:jc w:val="left"/>
      </w:pPr>
    </w:p>
    <w:p>
      <w:pPr>
        <w:spacing w:after="160" w:before="0"/>
        <w:jc w:val="left"/>
      </w:pPr>
      <w:r>
        <w:rPr>
          <w:rFonts w:ascii="Calibri" w:hAnsi="Calibri"/>
          <w:b w:val="0"/>
          <w:color w:val="09152A"/>
          <w:sz w:val="22"/>
        </w:rPr>
        <w:t>If there is a version of this opportunity where my trajectory is a fit — or a related role within Family Dollar's AI team — I would welcome the conversation.</w:t>
      </w:r>
    </w:p>
    <w:p>
      <w:pPr>
        <w:spacing w:after="80" w:before="0"/>
        <w:jc w:val="left"/>
      </w:pPr>
    </w:p>
    <w:p>
      <w:pPr>
        <w:spacing w:after="120" w:before="0"/>
        <w:jc w:val="left"/>
      </w:pPr>
    </w:p>
    <w:p>
      <w:pPr>
        <w:spacing w:after="0" w:before="0"/>
        <w:jc w:val="left"/>
      </w:pPr>
      <w:r>
        <w:rPr>
          <w:rFonts w:ascii="Calibri" w:hAnsi="Calibri"/>
          <w:b w:val="0"/>
          <w:color w:val="09152A"/>
          <w:sz w:val="22"/>
        </w:rPr>
        <w:t>Sincerely,</w:t>
      </w:r>
    </w:p>
    <w:p>
      <w:pPr>
        <w:spacing w:after="160" w:before="0"/>
        <w:jc w:val="left"/>
      </w:pPr>
      <w:r>
        <w:rPr>
          <w:rFonts w:ascii="Calibri" w:hAnsi="Calibri"/>
          <w:b w:val="0"/>
          <w:color w:val="09152A"/>
          <w:sz w:val="22"/>
        </w:rPr>
        <w:t>Alexander Tobin</w:t>
      </w:r>
    </w:p>
    <w:sectPr w:rsidR="00FC693F" w:rsidRPr="0006063C" w:rsidSect="00034616">
      <w:pgSz w:w="12240" w:h="15840"/>
      <w:pgMar w:top="1152" w:right="1584" w:bottom="1152"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