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Amped Marketing &amp; Advertising Agency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AI-Assisted Web Developer role at Amped Marketing. The way you have framed this role — AI is not a nice-to-have, it is the core of how you work — is exactly how I operate, and I want to be direct about what that looks like in practice.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My AI Development Workflow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Claude Code for architecture decisions, component scaffolding, and refactoring complex logic. I use Cursor for in-file editing with live context. I use v0 to rapidly prototype UI patterns from prompts or design references. I use Figma Dev Mode and Figma Make to extract design intent and generate baseline code from layouts. Then I audit and clean every output before it touches a client's production environment — because I know what AI gets wrong: semantic structure, mobile edge cases, accessibility attributes, and anything that requires understanding the actual user's context. That combination is what lets me move fast and ship clean.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Production Delivery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freelance practice — callcathai.online, primelayertrades.com, hereraspreadsheets.com — I have built and shipped production web applications including AdvisoryCloud 3.0 (React 18, Supabase, PWA, deployed to Vercel with CI/CD, real users, real data) and a full-stack logistics tracking application — both built from Figma wireframes to live production in days, not weeks. I have managed WordPress and Shopify builds for all three clients: theme customization, plugin integration, storefront configuration, and ongoing maintenance. I run full QA cycles — Lighthouse, cross-browser, mobile responsiveness, semantic markup review — before every client delivery.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Agency Pace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built for concurrent project environments. Managing multiple clients simultaneously on different schedules and timelines is how I have worked for the past several years. I understand what it means to move a project from concept to launch quickly without cutting quality corners on the things that actually matter — page speed, accessibility, and code that can be maintained after the fact.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be glad to share examples of recent projects and walk through exactly how AI fit into each stage of the build. I look forward to discussing the role.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