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September 25,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Archer Systems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Data Entry Analyst position supporting Archer Systems' Talc Claims Resolution Program. With 10+ years of experience processing high-volume data records accurately across legal operations, supply chain, and enterprise environments, I understand what this work demands — and I take it seriously.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High-Volume Data Entry and Validation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Born Primitive, I processed high-volume supply chain and inventory records daily — entering, validating, and reconciling data across enterprise systems while meeting strict productivity and accuracy standards. At Ferguson Enterprises (freight claims), I compiled and validated data across Excel and Airtable with rigorous quality control, flagging discrepancies and maintaining detailed records for each claim. At Catalyzt Nutrition, I handled customer record entry, data transfers from source documents to database systems, and spreadsheet reconciliation across large datasets. Throughout each role, the fundamental discipline was the same: apply the procedure, validate before saving, document clearly, escalate what you cannot resolve.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Audit Trails and Exception Handling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understand the importance of clear documentation and proper escalation paths, especially in legal and claims environments where every record has downstream consequences. I am meticulous about maintaining notes, tracking pending items, and communicating exceptions promptly — not sitting on an unclear record hoping it resolves itself.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Microsoft Office Proficiency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 daily user of Excel (VLOOKUP, SUMIF, COUNTIF, Pivot Tables, advanced functions), Outlook, Teams, and SharePoint. I am fully comfortable in web-based data systems and workflow tools and can adapt quickly to proprietary platforms.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available as a 1099 independent contractor and can start quickly. I would welcome the opportunity to contribute to the TCRP program at Archer Systems.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