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2026-07-01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Data Skill Source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interest in the RFx Operations Contractor role at Data Skill Source. My background in cross-functional project coordination, technical documentation, and stakeholder-driven deadline management makes me well-prepared to support high-quality RFP and proposal execution for your enterprise SaaS client.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Much of my experience has centered on exactly the work this role requires: managing complex, multi-stakeholder deliverables under tight timelines, consolidating inputs from across an organization, and producing well-structured, consistent documentation that meets rigorous quality standards. At Integrated Management Strategies, I supported a federal HHS government PMO contract — coordinating across workstreams, tracking open items, enforcing documentation standards, and ensuring deliverables met submission requirements with full audit trail. At SiteLogiQ, I built and administered shared project tracking infrastructure, maintained content libraries and governance documentation, and coordinated internal reviews across teams. Both roles required the same discipline that drives strong RFP operations: organized, accountable, deadline-oriented execution with an eye for quality and consistency in every deliverable.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Catalyzt Nutrition, I led operations across marketing, logistics, analytics, and leadership functions simultaneously — consolidating inputs, resolving gaps, coordinating approvals, and maintaining documentation standards across every initiative. That cross-functional coordination experience translates directly to the stakeholder management demands of RFx work: knowing how to pull the right inputs from Sales, Legal, Security, and Product, keep the process moving, and produce a polished final deliverable that represents the organization well. I bring strong written communication skills, a structured approach to documentation, and the professional composure required to operate confidently within fast-moving sales cycles.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eager to bring this background to your team and contribute to the proposal function immediately. Thank you for the opportunity to apply.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