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表示着色点到光源的射线和光源方向法线的夹角，如果夹角大于外锥则根本照射不到。</w:t>
      </w: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ascii="Arial" w:hAnsi="Arial" w:cs="Arial"/>
          <w:b w:val="0"/>
          <w:bCs w:val="0"/>
          <w:lang w:val="en-US" w:eastAsia="zh-CN"/>
        </w:rPr>
      </w:pPr>
      <w:r>
        <w:rPr>
          <w:rFonts w:hint="eastAsia"/>
          <w:lang w:val="en-US" w:eastAsia="zh-CN"/>
        </w:rPr>
        <w:t>其中k为缩放因子，可以对每个轴用不一样的缩放因子。</w:t>
      </w:r>
    </w:p>
    <w:p>
      <w:pPr>
        <w:rPr>
          <w:rFonts w:hint="eastAsia" w:ascii="Arial" w:hAnsi="Arial" w:cs="Arial"/>
          <w:b w:val="0"/>
          <w:bCs w:val="0"/>
          <w:lang w:val="en-US" w:eastAsia="zh-CN"/>
        </w:rPr>
      </w:pPr>
      <w:r>
        <w:rPr>
          <w:rFonts w:hint="eastAsia" w:ascii="Arial" w:hAnsi="Arial" w:cs="Arial"/>
          <w:b w:val="0"/>
          <w:bCs w:val="0"/>
          <w:lang w:val="en-US" w:eastAsia="zh-CN"/>
        </w:rPr>
        <w:t>应用矩阵变换</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rPr>
          <w:rFonts w:hint="eastAsia"/>
          <w:lang w:val="en-US" w:eastAsia="zh-CN"/>
        </w:rPr>
      </w:pPr>
      <w:r>
        <w:rPr>
          <w:rFonts w:hint="eastAsia"/>
          <w:lang w:val="en-US" w:eastAsia="zh-CN"/>
        </w:rPr>
        <w:t>同时应该将全局常用的宏定义写在ggl.h文件中。</w:t>
      </w:r>
    </w:p>
    <w:p>
      <w:pPr>
        <w:jc w:val="left"/>
        <w:rPr>
          <w:rFonts w:hint="eastAsia"/>
        </w:rPr>
      </w:pPr>
      <w:r>
        <w:rPr>
          <w:rFonts w:hint="eastAsia"/>
        </w:rPr>
        <w:t>#define INVALID (-1)</w:t>
      </w:r>
    </w:p>
    <w:p>
      <w:pPr>
        <w:jc w:val="left"/>
        <w:rPr>
          <w:rFonts w:hint="eastAsia"/>
        </w:rPr>
      </w:pPr>
      <w:r>
        <w:rPr>
          <w:rFonts w:hint="eastAsia"/>
        </w:rPr>
        <w:t>#define _INVALID_ID_ (0)</w:t>
      </w:r>
    </w:p>
    <w:p>
      <w:pPr>
        <w:jc w:val="left"/>
        <w:rPr>
          <w:rFonts w:hint="eastAsia"/>
        </w:rPr>
      </w:pPr>
      <w:r>
        <w:rPr>
          <w:rFonts w:hint="eastAsia"/>
        </w:rPr>
        <w:t>#define _INVALID_LOCATION_ (-1)</w:t>
      </w:r>
    </w:p>
    <w:p>
      <w:pPr>
        <w:jc w:val="left"/>
        <w:rPr>
          <w:rFonts w:hint="eastAsia"/>
        </w:rPr>
      </w:pPr>
      <w:r>
        <w:rPr>
          <w:rFonts w:hint="eastAsia"/>
        </w:rPr>
        <w:t>#define ASSERT_PTR_BOOL(p) if(p==nullptr){return 0;}</w:t>
      </w:r>
    </w:p>
    <w:p>
      <w:pPr>
        <w:jc w:val="left"/>
        <w:rPr>
          <w:rFonts w:hint="eastAsia"/>
        </w:rPr>
      </w:pPr>
      <w:r>
        <w:rPr>
          <w:rFonts w:hint="eastAsia"/>
        </w:rPr>
        <w:t>#define ASSERT_INT_BOOL(i) if(i==_INVALID_ID_){return 0;}</w:t>
      </w:r>
    </w:p>
    <w:p>
      <w:pPr>
        <w:jc w:val="left"/>
        <w:rPr>
          <w:rFonts w:hint="eastAsia"/>
        </w:rPr>
      </w:pPr>
      <w:r>
        <w:rPr>
          <w:rFonts w:hint="eastAsia"/>
        </w:rPr>
        <w:t>#define ASSERT_INT_VOID(i) if(i==_INVALID_ID_){return ;}</w:t>
      </w:r>
    </w:p>
    <w:p>
      <w:pPr>
        <w:jc w:val="left"/>
        <w:rPr>
          <w:rFonts w:hint="eastAsia"/>
        </w:rPr>
      </w:pPr>
      <w:r>
        <w:rPr>
          <w:rFonts w:hint="eastAsia"/>
        </w:rPr>
        <w:t>#define ARRLEN(arr) sizeof(arr)/sizeof(arr[0])</w:t>
      </w:r>
    </w:p>
    <w:p>
      <w:pPr>
        <w:jc w:val="left"/>
        <w:rPr>
          <w:rFonts w:hint="eastAsia"/>
        </w:rPr>
      </w:pPr>
      <w:r>
        <w:rPr>
          <w:rFonts w:hint="eastAsia"/>
        </w:rPr>
        <w:t>#define</w:t>
      </w:r>
      <w:r>
        <w:rPr>
          <w:rFonts w:hint="eastAsia"/>
          <w:lang w:val="en-US" w:eastAsia="zh-CN"/>
        </w:rPr>
        <w:t xml:space="preserve"> </w:t>
      </w:r>
      <w:r>
        <w:rPr>
          <w:rFonts w:hint="eastAsia"/>
        </w:rPr>
        <w:t xml:space="preserve">BEGIN </w:t>
      </w:r>
      <w:r>
        <w:rPr>
          <w:rFonts w:hint="eastAsia"/>
        </w:rPr>
        <w:tab/>
      </w:r>
      <w:r>
        <w:rPr>
          <w:rFonts w:hint="eastAsia"/>
        </w:rPr>
        <w:t>VBO_NAME.Begin();{SHADER_NAME.Begin();{SHADER_NAME.Bind(glm::value_ptr(MODELMATRIX_NAME), glm::value_ptr(VIEWMATRIX_NAME), glm::value_ptr(PROJECTIONMATRIX_NAME));</w:t>
      </w:r>
    </w:p>
    <w:p>
      <w:pPr>
        <w:jc w:val="left"/>
        <w:rPr>
          <w:rFonts w:hint="eastAsia"/>
        </w:rPr>
      </w:pPr>
      <w:r>
        <w:rPr>
          <w:rFonts w:hint="eastAsia"/>
        </w:rPr>
        <w:t xml:space="preserve">#define END </w:t>
      </w:r>
      <w:r>
        <w:rPr>
          <w:rFonts w:hint="eastAsia"/>
        </w:rPr>
        <w:tab/>
      </w:r>
      <w:r>
        <w:rPr>
          <w:rFonts w:hint="eastAsia"/>
        </w:rPr>
        <w:tab/>
      </w:r>
      <w:r>
        <w:rPr>
          <w:rFonts w:hint="eastAsia"/>
        </w:rPr>
        <w:t>}SHADER_NAME.End();}VBO_NAME.End();</w:t>
      </w:r>
    </w:p>
    <w:p>
      <w:pPr>
        <w:jc w:val="left"/>
        <w:rPr>
          <w:rFonts w:hint="eastAsia"/>
        </w:rPr>
      </w:pPr>
      <w:r>
        <w:rPr>
          <w:rFonts w:hint="eastAsia"/>
        </w:rPr>
        <w:t>#define DRAW  { glDrawArrays(GL_TRIANGLES,0,VBO_NAME.GetLenth());}</w:t>
      </w:r>
    </w:p>
    <w:p>
      <w:pPr>
        <w:jc w:val="left"/>
        <w:rPr>
          <w:rFonts w:hint="eastAsia"/>
        </w:rPr>
      </w:pPr>
      <w:r>
        <w:rPr>
          <w:rFonts w:hint="eastAsia"/>
        </w:rPr>
        <w:t>#define DRAW_MODEL BEGIN DRAW END</w:t>
      </w:r>
    </w:p>
    <w:p>
      <w:pPr>
        <w:rPr>
          <w:rFonts w:hint="eastAsia"/>
        </w:rPr>
      </w:pPr>
      <w:r>
        <w:rPr>
          <w:rFonts w:hint="eastAsia"/>
        </w:rPr>
        <w:t>#define VBO_NAME m_VertexBuf</w:t>
      </w:r>
    </w:p>
    <w:p>
      <w:pPr>
        <w:rPr>
          <w:rFonts w:hint="eastAsia"/>
        </w:rPr>
      </w:pPr>
      <w:r>
        <w:rPr>
          <w:rFonts w:hint="eastAsia"/>
        </w:rPr>
        <w:t>#define SHADER_NAME m_Shader</w:t>
      </w:r>
    </w:p>
    <w:p>
      <w:pPr>
        <w:rPr>
          <w:rFonts w:hint="eastAsia"/>
        </w:rPr>
      </w:pPr>
      <w:r>
        <w:rPr>
          <w:rFonts w:hint="eastAsia"/>
        </w:rPr>
        <w:t>#define MODELMATRIX_NAME m_ModelMatrix</w:t>
      </w:r>
    </w:p>
    <w:p>
      <w:pPr>
        <w:rPr>
          <w:rFonts w:hint="eastAsia"/>
        </w:rPr>
      </w:pPr>
      <w:r>
        <w:rPr>
          <w:rFonts w:hint="eastAsia"/>
        </w:rPr>
        <w:t>#define VIEWMATRIX_NAME viewMatrix</w:t>
      </w:r>
    </w:p>
    <w:p>
      <w:pPr>
        <w:rPr>
          <w:rFonts w:hint="eastAsia"/>
        </w:rPr>
      </w:pPr>
      <w:r>
        <w:rPr>
          <w:rFonts w:hint="eastAsia"/>
        </w:rPr>
        <w:t>#define PROJECTIONMATRIX_NAME ProjectionMatrix</w:t>
      </w:r>
    </w:p>
    <w:p>
      <w:pPr>
        <w:rPr>
          <w:rFonts w:hint="eastAsia"/>
          <w:lang w:val="en-US" w:eastAsia="zh-CN"/>
        </w:rPr>
      </w:pPr>
      <w:r>
        <w:rPr>
          <w:rFonts w:hint="eastAsia"/>
          <w:lang w:val="en-US" w:eastAsia="zh-CN"/>
        </w:rPr>
        <w:t>包括一些类型安全的断言、常用绘制指令、常用判断、常量等。</w:t>
      </w:r>
    </w:p>
    <w:p>
      <w:pPr>
        <w:pStyle w:val="3"/>
        <w:rPr>
          <w:rFonts w:hint="eastAsia"/>
          <w:lang w:val="en-US" w:eastAsia="zh-CN"/>
        </w:rPr>
      </w:pPr>
      <w:r>
        <w:rPr>
          <w:rFonts w:hint="eastAsia"/>
          <w:lang w:val="en-US" w:eastAsia="zh-CN"/>
        </w:rPr>
        <w:t>3.2平台无关层</w:t>
      </w:r>
    </w:p>
    <w:p>
      <w:pPr>
        <w:rPr>
          <w:rFonts w:hint="eastAsia"/>
          <w:lang w:val="en-US" w:eastAsia="zh-CN"/>
        </w:rPr>
      </w:pPr>
      <w:r>
        <w:rPr>
          <w:rFonts w:hint="eastAsia"/>
          <w:lang w:val="en-US" w:eastAsia="zh-CN"/>
        </w:rPr>
        <w:t xml:space="preserve">平台无关层的功能相当于main函数，注册并弹出一个OpenGL渲染窗口。它需要利用OpenGL跨平台特性来实现，那么我们定义一个class </w:t>
      </w:r>
      <w:r>
        <w:rPr>
          <w:rFonts w:hint="eastAsia"/>
        </w:rPr>
        <w:t>EngineBehavior</w:t>
      </w:r>
      <w:r>
        <w:rPr>
          <w:rFonts w:hint="eastAsia"/>
          <w:lang w:val="en-US" w:eastAsia="zh-CN"/>
        </w:rPr>
        <w:t>在文件GameDefine/Global/Winapp.h，在类中进行窗口的初始化，接口设计如下：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3.3总体架构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是引擎的核心模块，它装载了渲染引擎所有核心逻辑和算法，负责进行单场景的渲染管理；多场景管理模块管理所有场景，它并不关心场景内如何实现，只执行当前场景的逻辑，所有场景须注册到SceneManager才能正常运行，它向平台无关层隐藏了场景细节，向底层渲染器隐藏了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只管渲染一个场景需要做的事情，所需的美术资源由资源管理模块负责加载，底层渲染器使用这些美术资源绘制图像。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只管渲染一个场景需要做的事情，所需的美术资源由资源管理模块负责加载，底层渲染器使用这些美术资源绘制图像。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eastAsia="宋体"/>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多场景管理模块的更新应该是非常少的，仅限于加强对当前场景的管理支持而提供新的接口，对其它模块没有任何影响。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3.4资源管理</w:t>
      </w:r>
    </w:p>
    <w:p>
      <w:pPr>
        <w:rPr>
          <w:lang w:val="da-DK"/>
        </w:rPr>
      </w:pPr>
      <w:r>
        <w:rPr>
          <w:rFonts w:hint="eastAsia"/>
          <w:lang w:val="en-US" w:eastAsia="zh-CN"/>
        </w:rPr>
        <w:t>资源管理模块接口让底层渲染器和开发者调用，而不关心底层渲染器用来做什么和怎么用，并提供接口让取资源的函数能够在结束使用时手动析构资源。需要管理的主要就是CPU的内存以及GPU的显存，被管理的资源</w:t>
      </w:r>
      <w:r>
        <w:rPr>
          <w:lang w:val="da-DK"/>
        </w:rPr>
        <w:t>包括图片资源、模型资源、GPU程序的读取、转码加载，以及后续对已加载资源的管理等。</w:t>
      </w:r>
      <w:r>
        <w:rPr>
          <w:rFonts w:hint="eastAsia"/>
          <w:lang w:val="en-US" w:eastAsia="zh-CN"/>
        </w:rPr>
        <w:t>下面讲述具体设计。</w:t>
      </w:r>
    </w:p>
    <w:p>
      <w:pPr>
        <w:pStyle w:val="4"/>
        <w:rPr>
          <w:rFonts w:hint="eastAsia"/>
          <w:lang w:val="en-US" w:eastAsia="zh-CN"/>
        </w:rPr>
      </w:pPr>
      <w:r>
        <w:rPr>
          <w:rFonts w:hint="eastAsia"/>
          <w:lang w:val="en-US" w:eastAsia="zh-CN"/>
        </w:rPr>
        <w:t>3.4.1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3.4.2 2D纹理的内存模型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3.4.3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lang w:val="en-US" w:eastAsia="zh-CN"/>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int32_t positionIndex;//位置信息的Index</w:t>
      </w:r>
    </w:p>
    <w:p>
      <w:pPr>
        <w:rPr>
          <w:rFonts w:hint="eastAsia"/>
        </w:rPr>
      </w:pPr>
      <w:r>
        <w:rPr>
          <w:rFonts w:hint="eastAsia"/>
        </w:rPr>
        <w:tab/>
      </w:r>
      <w:r>
        <w:rPr>
          <w:rFonts w:hint="eastAsia"/>
        </w:rPr>
        <w:t>int32_t textcoordIndex;//纹理贴图信息的Index</w:t>
      </w:r>
    </w:p>
    <w:p>
      <w:pPr>
        <w:rPr>
          <w:rFonts w:hint="eastAsia"/>
        </w:rPr>
      </w:pPr>
      <w:r>
        <w:rPr>
          <w:rFonts w:hint="eastAsia"/>
        </w:rPr>
        <w:tab/>
      </w:r>
      <w:r>
        <w:rPr>
          <w:rFonts w:hint="eastAsia"/>
        </w:rPr>
        <w:t>int32_t normalIndex;//法线信息的Index</w:t>
      </w:r>
    </w:p>
    <w:p>
      <w:pPr>
        <w:rPr>
          <w:rFonts w:hint="eastAsia"/>
        </w:rPr>
      </w:pPr>
      <w:r>
        <w:rPr>
          <w:rFonts w:hint="eastAsia"/>
        </w:rPr>
        <w:t>};</w:t>
      </w: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vector&lt;int32_t&gt; Indexes;//表示所有绘制指令的索引位置。</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3.4.4 资源管理类需要的容器</w:t>
      </w:r>
    </w:p>
    <w:p>
      <w:pPr>
        <w:rPr>
          <w:rFonts w:hint="eastAsia"/>
          <w:lang w:val="en-US" w:eastAsia="zh-CN"/>
        </w:rPr>
      </w:pPr>
      <w:r>
        <w:rPr>
          <w:rFonts w:hint="eastAsia"/>
          <w:lang w:val="en-US" w:eastAsia="zh-CN"/>
        </w:rPr>
        <w:t>目前需要管理的只有3种资源，后续版本更新后将不断增加。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3.4.5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3.5底层渲染</w:t>
      </w:r>
    </w:p>
    <w:p>
      <w:pPr>
        <w:rPr>
          <w:rFonts w:hint="eastAsia"/>
          <w:lang w:val="en-US" w:eastAsia="zh-CN"/>
        </w:rPr>
      </w:pPr>
      <w:r>
        <w:rPr>
          <w:rFonts w:hint="eastAsia"/>
          <w:lang w:val="en-US" w:eastAsia="zh-CN"/>
        </w:rPr>
        <w:t>底层渲染模块是最为复杂的，包括但不限于VertexBuffer、ElementBuffer、FrameBuffer、Shader程序、视景体这些组件以及持有这些</w:t>
      </w:r>
      <w:bookmarkStart w:id="1" w:name="_GoBack"/>
      <w:bookmarkEnd w:id="1"/>
      <w:r>
        <w:rPr>
          <w:rFonts w:hint="eastAsia"/>
          <w:lang w:val="en-US" w:eastAsia="zh-CN"/>
        </w:rPr>
        <w:t>组件的逻辑对象摄像机、模型、天空盒、地面、粒子系统等。单场景的管理也将在这里执行。Scene类实现了场景基本的逻辑，是所有场景的基类，开发者需要继承Scene类，并重写一系列虚函数，就可以完成游戏场景的渲染。</w:t>
      </w:r>
    </w:p>
    <w:p>
      <w:pPr>
        <w:rPr>
          <w:rFonts w:hint="eastAsia"/>
          <w:lang w:val="en-US" w:eastAsia="zh-CN"/>
        </w:rPr>
      </w:pPr>
      <w:r>
        <w:rPr>
          <w:lang w:val="da-DK"/>
        </w:rPr>
        <w:t>负责单场景的渲染和管理工作。实现了定义场景内所有渲染对象、更新所有对象信息、</w:t>
      </w:r>
      <w:r>
        <w:rPr>
          <w:lang w:val="da-DK"/>
        </w:rPr>
        <w:cr/>
      </w:r>
      <w:r>
        <w:rPr>
          <w:lang w:val="da-DK"/>
        </w:rPr>
        <w:t>裁剪、向GPU传递需要渲染的顶点数据等功能。</w:t>
      </w:r>
      <w:r>
        <w:rPr>
          <w:rFonts w:ascii="微软雅黑" w:hAnsi="微软雅黑" w:eastAsia="微软雅黑" w:cstheme="minorBidi"/>
          <w:color w:val="F4B083"/>
          <w:kern w:val="24"/>
          <w:szCs w:val="10"/>
          <w:lang w:val="da-DK"/>
        </w:rPr>
        <w:cr/>
      </w:r>
    </w:p>
    <w:p>
      <w:pPr>
        <w:rPr>
          <w:rFonts w:hint="eastAsia"/>
          <w:lang w:val="en-US" w:eastAsia="zh-CN"/>
        </w:rPr>
      </w:pPr>
    </w:p>
    <w:p>
      <w:pPr>
        <w:pStyle w:val="3"/>
        <w:rPr>
          <w:rFonts w:hint="eastAsia"/>
          <w:lang w:val="en-US" w:eastAsia="zh-CN"/>
        </w:rPr>
      </w:pPr>
      <w:r>
        <w:rPr>
          <w:rFonts w:hint="eastAsia"/>
          <w:lang w:val="en-US" w:eastAsia="zh-CN"/>
        </w:rPr>
        <w:t>3.6多场景管理</w:t>
      </w:r>
    </w:p>
    <w:p>
      <w:pPr>
        <w:rPr>
          <w:rFonts w:hint="eastAsia"/>
          <w:lang w:val="en-US" w:eastAsia="zh-CN"/>
        </w:rPr>
      </w:pPr>
      <w:r>
        <w:rPr>
          <w:rFonts w:hint="eastAsia"/>
          <w:lang w:val="en-US" w:eastAsia="zh-CN"/>
        </w:rPr>
        <w:t>多场景管理模块管理所有场景，并执行当前场景的加载、运行、结束等逻辑。开发者可以很方便地通过类的全局方法加载场景、切换场景，而不用担心内存或是显存泄露。</w:t>
      </w:r>
    </w:p>
    <w:p>
      <w:pPr>
        <w:rPr>
          <w:rFonts w:hint="eastAsia"/>
          <w:lang w:val="en-US" w:eastAsia="zh-CN"/>
        </w:rPr>
      </w:pPr>
      <w:r>
        <w:rPr>
          <w:lang w:val="da-DK"/>
        </w:rPr>
        <w:t>负责管理多个场景，执行对当前场景的加载、运行、卸载功能。</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架构与实现的优劣分析</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引擎后期实现方向</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846E5E"/>
    <w:rsid w:val="00FC4179"/>
    <w:rsid w:val="01660105"/>
    <w:rsid w:val="017B7854"/>
    <w:rsid w:val="01873741"/>
    <w:rsid w:val="01BC7B98"/>
    <w:rsid w:val="01E56294"/>
    <w:rsid w:val="0212751F"/>
    <w:rsid w:val="022A0A2B"/>
    <w:rsid w:val="022F1FED"/>
    <w:rsid w:val="02310F29"/>
    <w:rsid w:val="024A5345"/>
    <w:rsid w:val="025C2B75"/>
    <w:rsid w:val="02F37A22"/>
    <w:rsid w:val="03AD052C"/>
    <w:rsid w:val="03CF5962"/>
    <w:rsid w:val="04734673"/>
    <w:rsid w:val="047442AE"/>
    <w:rsid w:val="04AC1D0F"/>
    <w:rsid w:val="05280CD5"/>
    <w:rsid w:val="0575703F"/>
    <w:rsid w:val="05843883"/>
    <w:rsid w:val="05860D2A"/>
    <w:rsid w:val="05B232E5"/>
    <w:rsid w:val="05BB766F"/>
    <w:rsid w:val="069944C9"/>
    <w:rsid w:val="081B6537"/>
    <w:rsid w:val="08B81F79"/>
    <w:rsid w:val="092536CB"/>
    <w:rsid w:val="09F15008"/>
    <w:rsid w:val="0A4C08EE"/>
    <w:rsid w:val="0A794E87"/>
    <w:rsid w:val="0A85371B"/>
    <w:rsid w:val="0AE00406"/>
    <w:rsid w:val="0AE02E5B"/>
    <w:rsid w:val="0AF4117E"/>
    <w:rsid w:val="0B0D1324"/>
    <w:rsid w:val="0B411867"/>
    <w:rsid w:val="0B8F5044"/>
    <w:rsid w:val="0C0B602E"/>
    <w:rsid w:val="0C263B78"/>
    <w:rsid w:val="0C9B38DF"/>
    <w:rsid w:val="0CA55795"/>
    <w:rsid w:val="0CC64DFF"/>
    <w:rsid w:val="0D29318C"/>
    <w:rsid w:val="0D3014F9"/>
    <w:rsid w:val="0D6D2734"/>
    <w:rsid w:val="0DFE7EB9"/>
    <w:rsid w:val="0E7F7155"/>
    <w:rsid w:val="0E857DAE"/>
    <w:rsid w:val="0EC3306D"/>
    <w:rsid w:val="0EDE4839"/>
    <w:rsid w:val="104A37AD"/>
    <w:rsid w:val="10523043"/>
    <w:rsid w:val="1080121E"/>
    <w:rsid w:val="10802ACC"/>
    <w:rsid w:val="110B2E7A"/>
    <w:rsid w:val="11803A30"/>
    <w:rsid w:val="11B658F8"/>
    <w:rsid w:val="11C80FBE"/>
    <w:rsid w:val="11E274CF"/>
    <w:rsid w:val="122423B2"/>
    <w:rsid w:val="12366F11"/>
    <w:rsid w:val="12651666"/>
    <w:rsid w:val="131804E1"/>
    <w:rsid w:val="134A5DED"/>
    <w:rsid w:val="13897409"/>
    <w:rsid w:val="13975981"/>
    <w:rsid w:val="140F1E08"/>
    <w:rsid w:val="14281BAC"/>
    <w:rsid w:val="147551D5"/>
    <w:rsid w:val="149F185F"/>
    <w:rsid w:val="14FD011F"/>
    <w:rsid w:val="15015286"/>
    <w:rsid w:val="15985C6E"/>
    <w:rsid w:val="15BF0584"/>
    <w:rsid w:val="1622018C"/>
    <w:rsid w:val="16A713AF"/>
    <w:rsid w:val="16F44357"/>
    <w:rsid w:val="178E1A9B"/>
    <w:rsid w:val="17BA728E"/>
    <w:rsid w:val="17D93D75"/>
    <w:rsid w:val="184178C7"/>
    <w:rsid w:val="18456D61"/>
    <w:rsid w:val="18651715"/>
    <w:rsid w:val="186528CB"/>
    <w:rsid w:val="186E0FFF"/>
    <w:rsid w:val="18AF3711"/>
    <w:rsid w:val="18BB6D27"/>
    <w:rsid w:val="18C34AAA"/>
    <w:rsid w:val="19461C6C"/>
    <w:rsid w:val="19B52B5E"/>
    <w:rsid w:val="19B8383E"/>
    <w:rsid w:val="19BD29AE"/>
    <w:rsid w:val="19D30EB4"/>
    <w:rsid w:val="19DB0E7F"/>
    <w:rsid w:val="1A383C8C"/>
    <w:rsid w:val="1A5D326F"/>
    <w:rsid w:val="1A8A3932"/>
    <w:rsid w:val="1B5860AA"/>
    <w:rsid w:val="1BEA476D"/>
    <w:rsid w:val="1C4B0D68"/>
    <w:rsid w:val="1CE77F79"/>
    <w:rsid w:val="1D1F2C8A"/>
    <w:rsid w:val="1D89767C"/>
    <w:rsid w:val="1DBF22F1"/>
    <w:rsid w:val="1DC1470D"/>
    <w:rsid w:val="1DF11A01"/>
    <w:rsid w:val="1E11702B"/>
    <w:rsid w:val="1E140336"/>
    <w:rsid w:val="1E1F257F"/>
    <w:rsid w:val="1E7422EC"/>
    <w:rsid w:val="1EAB00E8"/>
    <w:rsid w:val="1EBA0923"/>
    <w:rsid w:val="1F8E0291"/>
    <w:rsid w:val="20A7744C"/>
    <w:rsid w:val="20DD552F"/>
    <w:rsid w:val="20F406A8"/>
    <w:rsid w:val="2124126E"/>
    <w:rsid w:val="214547F2"/>
    <w:rsid w:val="216174D3"/>
    <w:rsid w:val="21EB4FE1"/>
    <w:rsid w:val="22900DF8"/>
    <w:rsid w:val="22993F5E"/>
    <w:rsid w:val="233648F4"/>
    <w:rsid w:val="244B292F"/>
    <w:rsid w:val="2517131A"/>
    <w:rsid w:val="25181016"/>
    <w:rsid w:val="258028C3"/>
    <w:rsid w:val="259A03B3"/>
    <w:rsid w:val="26037643"/>
    <w:rsid w:val="2691079F"/>
    <w:rsid w:val="270F633D"/>
    <w:rsid w:val="271B38BF"/>
    <w:rsid w:val="27587D0E"/>
    <w:rsid w:val="283E189D"/>
    <w:rsid w:val="284C0E91"/>
    <w:rsid w:val="28E001EC"/>
    <w:rsid w:val="296271B4"/>
    <w:rsid w:val="29F171D7"/>
    <w:rsid w:val="2A0013DF"/>
    <w:rsid w:val="2A1571A4"/>
    <w:rsid w:val="2A1C7B61"/>
    <w:rsid w:val="2ABA44E5"/>
    <w:rsid w:val="2ACD170A"/>
    <w:rsid w:val="2B313004"/>
    <w:rsid w:val="2B6A4FF1"/>
    <w:rsid w:val="2B7D7783"/>
    <w:rsid w:val="2CE52726"/>
    <w:rsid w:val="2CEE7487"/>
    <w:rsid w:val="2D8277DD"/>
    <w:rsid w:val="2DE31B5B"/>
    <w:rsid w:val="2E031D1B"/>
    <w:rsid w:val="2E0828AA"/>
    <w:rsid w:val="2E7168B7"/>
    <w:rsid w:val="2E7B6F25"/>
    <w:rsid w:val="2EE11871"/>
    <w:rsid w:val="2F675323"/>
    <w:rsid w:val="2F7B1E29"/>
    <w:rsid w:val="30866A16"/>
    <w:rsid w:val="30F337A1"/>
    <w:rsid w:val="311C6CFA"/>
    <w:rsid w:val="315D03BB"/>
    <w:rsid w:val="31FC598B"/>
    <w:rsid w:val="321D76A4"/>
    <w:rsid w:val="32644849"/>
    <w:rsid w:val="32675615"/>
    <w:rsid w:val="328C447A"/>
    <w:rsid w:val="329C7317"/>
    <w:rsid w:val="32CA2C02"/>
    <w:rsid w:val="32D45AC6"/>
    <w:rsid w:val="32E338A1"/>
    <w:rsid w:val="33661961"/>
    <w:rsid w:val="33822374"/>
    <w:rsid w:val="33D005DF"/>
    <w:rsid w:val="3494533F"/>
    <w:rsid w:val="34B93450"/>
    <w:rsid w:val="34CE344D"/>
    <w:rsid w:val="34F914FD"/>
    <w:rsid w:val="35173321"/>
    <w:rsid w:val="35953CC2"/>
    <w:rsid w:val="35FF39AB"/>
    <w:rsid w:val="3617082E"/>
    <w:rsid w:val="363013A4"/>
    <w:rsid w:val="370D77B0"/>
    <w:rsid w:val="37AE3CC2"/>
    <w:rsid w:val="37B06CD2"/>
    <w:rsid w:val="38191B43"/>
    <w:rsid w:val="382F26DF"/>
    <w:rsid w:val="38607F20"/>
    <w:rsid w:val="38C12786"/>
    <w:rsid w:val="390A7AD3"/>
    <w:rsid w:val="39E45612"/>
    <w:rsid w:val="3A982340"/>
    <w:rsid w:val="3AAA755D"/>
    <w:rsid w:val="3AFE6951"/>
    <w:rsid w:val="3B7F1DE4"/>
    <w:rsid w:val="3BA17EF8"/>
    <w:rsid w:val="3BA41C1E"/>
    <w:rsid w:val="3BD539F5"/>
    <w:rsid w:val="3C084570"/>
    <w:rsid w:val="3C824402"/>
    <w:rsid w:val="3CFF7445"/>
    <w:rsid w:val="3D5C16AA"/>
    <w:rsid w:val="3D9D32D9"/>
    <w:rsid w:val="3DDC25D6"/>
    <w:rsid w:val="3DF827BB"/>
    <w:rsid w:val="3E0D205C"/>
    <w:rsid w:val="3E6A7D32"/>
    <w:rsid w:val="3E6C2B18"/>
    <w:rsid w:val="3EBF3C41"/>
    <w:rsid w:val="3F314DAB"/>
    <w:rsid w:val="3F3D342E"/>
    <w:rsid w:val="3F5835D4"/>
    <w:rsid w:val="3FFB5BDC"/>
    <w:rsid w:val="400F3C2C"/>
    <w:rsid w:val="40100FC7"/>
    <w:rsid w:val="406F3B94"/>
    <w:rsid w:val="409065DC"/>
    <w:rsid w:val="40B82580"/>
    <w:rsid w:val="410356DF"/>
    <w:rsid w:val="415077A6"/>
    <w:rsid w:val="41762ECC"/>
    <w:rsid w:val="41B124B7"/>
    <w:rsid w:val="41B23EC4"/>
    <w:rsid w:val="41B60C05"/>
    <w:rsid w:val="41D21993"/>
    <w:rsid w:val="41D801CB"/>
    <w:rsid w:val="421656A6"/>
    <w:rsid w:val="42167D63"/>
    <w:rsid w:val="430B0B7C"/>
    <w:rsid w:val="43290CEE"/>
    <w:rsid w:val="43354E30"/>
    <w:rsid w:val="43642E49"/>
    <w:rsid w:val="438F2307"/>
    <w:rsid w:val="43B84A04"/>
    <w:rsid w:val="45E179FB"/>
    <w:rsid w:val="46702203"/>
    <w:rsid w:val="46B53DF7"/>
    <w:rsid w:val="46C52E06"/>
    <w:rsid w:val="474B0E0A"/>
    <w:rsid w:val="47F130BB"/>
    <w:rsid w:val="480009F4"/>
    <w:rsid w:val="48D97F39"/>
    <w:rsid w:val="496B748B"/>
    <w:rsid w:val="4A2A29BA"/>
    <w:rsid w:val="4A3D74DC"/>
    <w:rsid w:val="4A83606D"/>
    <w:rsid w:val="4ACD5EA6"/>
    <w:rsid w:val="4AD17C53"/>
    <w:rsid w:val="4AFB5E9B"/>
    <w:rsid w:val="4B1D7888"/>
    <w:rsid w:val="4B274E4C"/>
    <w:rsid w:val="4B393FB3"/>
    <w:rsid w:val="4B563BBE"/>
    <w:rsid w:val="4B615ACE"/>
    <w:rsid w:val="4B930814"/>
    <w:rsid w:val="4BE90897"/>
    <w:rsid w:val="4C2A13D4"/>
    <w:rsid w:val="4C466BB2"/>
    <w:rsid w:val="4C6C31E6"/>
    <w:rsid w:val="4C926C14"/>
    <w:rsid w:val="4CA22103"/>
    <w:rsid w:val="4CDA6B62"/>
    <w:rsid w:val="4D950255"/>
    <w:rsid w:val="4DD35BDF"/>
    <w:rsid w:val="4E0D6B58"/>
    <w:rsid w:val="4E1F2473"/>
    <w:rsid w:val="4FD217D4"/>
    <w:rsid w:val="4FFA049D"/>
    <w:rsid w:val="50170B72"/>
    <w:rsid w:val="50616A46"/>
    <w:rsid w:val="50BD40D9"/>
    <w:rsid w:val="50DF5696"/>
    <w:rsid w:val="517E44D8"/>
    <w:rsid w:val="51CB7CC8"/>
    <w:rsid w:val="52377B42"/>
    <w:rsid w:val="5242086B"/>
    <w:rsid w:val="52906F04"/>
    <w:rsid w:val="53017F48"/>
    <w:rsid w:val="539457AB"/>
    <w:rsid w:val="53E738B3"/>
    <w:rsid w:val="54276735"/>
    <w:rsid w:val="555B116C"/>
    <w:rsid w:val="557A2E0D"/>
    <w:rsid w:val="558A092E"/>
    <w:rsid w:val="55E12E27"/>
    <w:rsid w:val="56367555"/>
    <w:rsid w:val="568848C1"/>
    <w:rsid w:val="56990030"/>
    <w:rsid w:val="56B439D2"/>
    <w:rsid w:val="57F95C2C"/>
    <w:rsid w:val="583F7D37"/>
    <w:rsid w:val="58500770"/>
    <w:rsid w:val="593E591A"/>
    <w:rsid w:val="598947EB"/>
    <w:rsid w:val="59B72AAD"/>
    <w:rsid w:val="59DD4CA1"/>
    <w:rsid w:val="59FB79B3"/>
    <w:rsid w:val="5A0E7EBC"/>
    <w:rsid w:val="5A6C69A3"/>
    <w:rsid w:val="5A70383B"/>
    <w:rsid w:val="5BFE4E52"/>
    <w:rsid w:val="5C3901CD"/>
    <w:rsid w:val="5D05189E"/>
    <w:rsid w:val="5D774F75"/>
    <w:rsid w:val="5D9909F5"/>
    <w:rsid w:val="5E4A7D42"/>
    <w:rsid w:val="5EAF3D29"/>
    <w:rsid w:val="5EEC3BF4"/>
    <w:rsid w:val="5F2F0EBA"/>
    <w:rsid w:val="5F4C1A69"/>
    <w:rsid w:val="5F942016"/>
    <w:rsid w:val="5FC2411D"/>
    <w:rsid w:val="5FDB4990"/>
    <w:rsid w:val="5FDC355F"/>
    <w:rsid w:val="5FF43D63"/>
    <w:rsid w:val="60573343"/>
    <w:rsid w:val="607A32FC"/>
    <w:rsid w:val="60F85B4E"/>
    <w:rsid w:val="61310116"/>
    <w:rsid w:val="614F4ED0"/>
    <w:rsid w:val="619805C9"/>
    <w:rsid w:val="61A71C73"/>
    <w:rsid w:val="6216790E"/>
    <w:rsid w:val="62317AFC"/>
    <w:rsid w:val="624D6211"/>
    <w:rsid w:val="62E41CEA"/>
    <w:rsid w:val="632F4DE2"/>
    <w:rsid w:val="635A1B6F"/>
    <w:rsid w:val="63834874"/>
    <w:rsid w:val="63CE41C5"/>
    <w:rsid w:val="645C6539"/>
    <w:rsid w:val="64772E7A"/>
    <w:rsid w:val="64B731F2"/>
    <w:rsid w:val="64C755AF"/>
    <w:rsid w:val="65C676DB"/>
    <w:rsid w:val="65CA6140"/>
    <w:rsid w:val="65EB059F"/>
    <w:rsid w:val="66106ECD"/>
    <w:rsid w:val="666210A6"/>
    <w:rsid w:val="66BF0157"/>
    <w:rsid w:val="67436B29"/>
    <w:rsid w:val="67C51351"/>
    <w:rsid w:val="6804039A"/>
    <w:rsid w:val="680675FD"/>
    <w:rsid w:val="68610E6A"/>
    <w:rsid w:val="686A4A74"/>
    <w:rsid w:val="689D75B0"/>
    <w:rsid w:val="69D17AC4"/>
    <w:rsid w:val="69F729D2"/>
    <w:rsid w:val="6A2A0630"/>
    <w:rsid w:val="6A5E54E7"/>
    <w:rsid w:val="6A645F39"/>
    <w:rsid w:val="6A7332E7"/>
    <w:rsid w:val="6A9E2147"/>
    <w:rsid w:val="6ABC4ACB"/>
    <w:rsid w:val="6B7335BA"/>
    <w:rsid w:val="6BAD480F"/>
    <w:rsid w:val="6BFB190B"/>
    <w:rsid w:val="6D057127"/>
    <w:rsid w:val="6D225840"/>
    <w:rsid w:val="6D8B06C1"/>
    <w:rsid w:val="6DCC050A"/>
    <w:rsid w:val="6E2832EE"/>
    <w:rsid w:val="6E7F63C8"/>
    <w:rsid w:val="6ED51BE6"/>
    <w:rsid w:val="6F0F7739"/>
    <w:rsid w:val="7056453F"/>
    <w:rsid w:val="7130241D"/>
    <w:rsid w:val="71597776"/>
    <w:rsid w:val="7161515F"/>
    <w:rsid w:val="71BD69CC"/>
    <w:rsid w:val="71CB0C7A"/>
    <w:rsid w:val="71CD50DD"/>
    <w:rsid w:val="71D846E0"/>
    <w:rsid w:val="72076D2A"/>
    <w:rsid w:val="722A2185"/>
    <w:rsid w:val="730F0841"/>
    <w:rsid w:val="73126DEE"/>
    <w:rsid w:val="73647068"/>
    <w:rsid w:val="738C28BB"/>
    <w:rsid w:val="738E057C"/>
    <w:rsid w:val="73D54FE7"/>
    <w:rsid w:val="74D44115"/>
    <w:rsid w:val="74E541A2"/>
    <w:rsid w:val="751E7496"/>
    <w:rsid w:val="7541200D"/>
    <w:rsid w:val="75CD3053"/>
    <w:rsid w:val="75DA08EA"/>
    <w:rsid w:val="76031B4C"/>
    <w:rsid w:val="76823FC0"/>
    <w:rsid w:val="768922BF"/>
    <w:rsid w:val="76CE7E6E"/>
    <w:rsid w:val="78457184"/>
    <w:rsid w:val="788833F3"/>
    <w:rsid w:val="789B53DC"/>
    <w:rsid w:val="78E574D1"/>
    <w:rsid w:val="79224B92"/>
    <w:rsid w:val="79A27F18"/>
    <w:rsid w:val="79A40128"/>
    <w:rsid w:val="7A214150"/>
    <w:rsid w:val="7A8075FB"/>
    <w:rsid w:val="7A9D08F2"/>
    <w:rsid w:val="7B090CBF"/>
    <w:rsid w:val="7B1335DB"/>
    <w:rsid w:val="7BEE1CB0"/>
    <w:rsid w:val="7C356CD0"/>
    <w:rsid w:val="7C6561BA"/>
    <w:rsid w:val="7CBA717D"/>
    <w:rsid w:val="7CCD43B5"/>
    <w:rsid w:val="7CF73298"/>
    <w:rsid w:val="7D4818D5"/>
    <w:rsid w:val="7DA60FF0"/>
    <w:rsid w:val="7DDC1CD6"/>
    <w:rsid w:val="7E9F061E"/>
    <w:rsid w:val="7EC37354"/>
    <w:rsid w:val="7ED451DD"/>
    <w:rsid w:val="7EED3612"/>
    <w:rsid w:val="7F2F38C7"/>
    <w:rsid w:val="7F7F4E9B"/>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uiPriority w:val="0"/>
    <w:rPr>
      <w:rFonts w:ascii="Times New Roman" w:hAnsi="Times New Roman"/>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2018-04-13T08:18:42Z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