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 - Iteration 3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IQA research &amp; design (iteration 3)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模型研发（ROM &lt; 60MB fp16）：输出 0-100 质量分与 blur/over_exp/under_exp/flare/white_balance 五类缺陷多标签；主指标 PLCC &gt;= 0.85，SRCC &gt;= 0.85，缺陷 Macro-F1 &gt;= 0.85，分档一致率 &gt;= 0.90，hardcase Macro-F1 &gt;= 0.85；参考 iqa_agent 冻结基准与 MobileCLIP2-S0 方案，逐轮迭代直至达标。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**PLCC &gt;= 0.85  (primary gate this run)**, with defect Macro-F1 etc. as secondary gates</w:t>
      </w:r>
    </w:p>
    <w:p>
      <w:pPr>
        <w:pStyle w:val="ListBullet"/>
      </w:pPr>
      <w:r>
        <w:t>secondary floors: SRCC &gt;= 0.9, defect Macro-F1 &gt;= 0.85,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**score_ordinal_sft_synth** (score-head+ordinal+SFT): Ordinal score head with the synthetic severity ladder forced on and a wider model/threshold grid, for the iteration where the lite variant plateaus. (expected gain: more exactly-labelled severity supervision; cost: ~5-8 min CPU)</w:t>
      </w:r>
    </w:p>
    <w:p>
      <w:pPr>
        <w:pStyle w:val="Heading2"/>
      </w:pPr>
      <w:r>
        <w:t>Weak classes flagged this iteration</w:t>
      </w:r>
    </w:p>
    <w:p>
      <w:pPr>
        <w:pStyle w:val="ListBullet"/>
      </w:pPr>
      <w:r>
        <w:t>blur, under_exp, flare</w:t>
      </w:r>
    </w:p>
    <w:p>
      <w:pPr>
        <w:pStyle w:val="Heading2"/>
      </w:pPr>
      <w:r>
        <w:t>1. 当前产出精度状态 (iteration 3)</w:t>
      </w:r>
    </w:p>
    <w:p>
      <w:pPr>
        <w:pStyle w:val="ListBullet"/>
      </w:pPr>
      <w:r>
        <w:t>source: agent run</w:t>
      </w:r>
    </w:p>
    <w:p>
      <w:pPr>
        <w:pStyle w:val="ListBullet"/>
      </w:pPr>
      <w:r>
        <w:t>best model: `m_score_moe_meta`</w:t>
      </w:r>
    </w:p>
    <w:p>
      <w:r>
        <w:t>| gate | current | floor | direction | verdict |</w:t>
      </w:r>
    </w:p>
    <w:p>
      <w:r>
        <w:t>| --- | --- | --- | --- | --- |</w:t>
      </w:r>
    </w:p>
    <w:p>
      <w:r>
        <w:t>| score PLCC (`plcc`) | 0.6703 | 0.90 | max | **fail** |</w:t>
      </w:r>
    </w:p>
    <w:p>
      <w:r>
        <w:t>| defect Macro-F1 (`defect_macro_f1`) | 0.4240 | 0.85 | max | **fail** |</w:t>
      </w:r>
    </w:p>
    <w:p>
      <w:r>
        <w:t>| defect Macro-F1 (covered classes only) (`defect_macro_f1_cov`) | 0.5300 | 0.85 | max | **fail** |</w:t>
      </w:r>
    </w:p>
    <w:p>
      <w:r>
        <w:t>| score SRCC (`srcc`) | 0.6823 | 0.90 | max | **fail** |</w:t>
      </w:r>
    </w:p>
    <w:p>
      <w:r>
        <w:t>| hardcase Macro-F1 (`hardcase_macro_f1`) | 0.5188 | 0.85 | max | **fail** |</w:t>
      </w:r>
    </w:p>
    <w:p>
      <w:r>
        <w:t>| grade agreement (`grade_agreement`) | 0.6197 | 0.90 | max | **fail** |</w:t>
      </w:r>
    </w:p>
    <w:p>
      <w:r>
        <w:t>| ROM (fp16) (`rom_mb`) | 22.9200 | 60.00 | min (budget) | **pass** |</w:t>
      </w:r>
    </w:p>
    <w:p>
      <w:pPr>
        <w:pStyle w:val="ListBullet"/>
      </w:pPr>
      <w:r>
        <w:t>verdict: **6 gate(s) failing** -&gt; plcc, defect_macro_f1, defect_macro_f1_cov, srcc, hardcase_macro_f1, grade_agreement</w:t>
      </w:r>
    </w:p>
    <w:p>
      <w:pPr>
        <w:pStyle w:val="ListBullet"/>
      </w:pPr>
      <w:r>
        <w:t>frozen-eval positives: blur 150, over_exp 75, under_exp 75, flare 9, white_balance 0</w:t>
      </w:r>
    </w:p>
    <w:p>
      <w:pPr>
        <w:pStyle w:val="ListBullet"/>
      </w:pPr>
      <w:r>
        <w:t>NOTE: white_balance has 0 positives on the frozen eval, so the all-class Macro-F1 is structurally capped at 0.80 even with perfect F1 on the other four classes; `defect_macro_f1_cov` is the view that can actually reach 0.85.</w:t>
      </w:r>
    </w:p>
    <w:p>
      <w:pPr>
        <w:pStyle w:val="ListBullet"/>
      </w:pPr>
      <w:r>
        <w:t>NOTE: flare has only 9 eval positives -&gt; wide confidence interval, no statistically reliable read on the flare head.</w:t>
      </w:r>
    </w:p>
    <w:p>
      <w:pPr>
        <w:pStyle w:val="ListBullet"/>
      </w:pPr>
      <w:r>
        <w:t>NOTE: score ground truth is severity-quantised pseudo-MOS, not a real MOS panel: PLCC/SRCC read low and any PLCC discrepancy across runs must be re-checked before it is believed.</w:t>
      </w:r>
    </w:p>
    <w:p>
      <w:pPr>
        <w:pStyle w:val="ListBullet"/>
      </w:pPr>
      <w:r>
        <w:t>NOTE: primary metric is PLCC; the score targets are a severity-quantised pseudo-MOS (good images get a filename-hash score in 88.0-95.9 that is not derivable from pixels), so a high PLCC requires near-perfect 4-level severity classification and has a structural ceiling below the defect-oriented framing suggests.</w:t>
      </w:r>
    </w:p>
    <w:p>
      <w:pPr>
        <w:pStyle w:val="Heading2"/>
      </w:pPr>
      <w:r>
        <w:t>2. 模型 &amp; 损失函数 &amp; 训练策略优化计划</w:t>
      </w:r>
    </w:p>
    <w:p>
      <w:pPr>
        <w:pStyle w:val="Heading3"/>
      </w:pPr>
      <w:r>
        <w:t>opt-score-rank-loss - score PLCC / SRCC (model + loss)</w:t>
      </w:r>
    </w:p>
    <w:p>
      <w:pPr>
        <w:pStyle w:val="ListBullet"/>
      </w:pPr>
      <w:r>
        <w:t>change: Train the score head with a pairwise ranking term on top of MSE (loss = MSE(score, mos) + lambda * margin-rank loss over (i, j) pairs with |mos_i - mos_j| &gt; delta), because PLCC/SRCC are rank statistics while MSE only optimises calibration.</w:t>
      </w:r>
    </w:p>
    <w:p>
      <w:pPr>
        <w:pStyle w:val="ListBullet"/>
      </w:pPr>
      <w:r>
        <w:t>parameters: `rank_loss`=pairwise Logistic/MarginRankingLoss; `lambda`=0.3 -&gt; 1.0; `delta`=0.1 (ignore near-ties in the pseudo-MOS); `head`=score MLP 256-&gt;1</w:t>
      </w:r>
    </w:p>
    <w:p>
      <w:pPr>
        <w:pStyle w:val="ListBullet"/>
      </w:pPr>
      <w:r>
        <w:t>why now: plcc/srcc are the gates with the largest gap.</w:t>
      </w:r>
    </w:p>
    <w:p>
      <w:pPr>
        <w:pStyle w:val="ListBullet"/>
      </w:pPr>
      <w:r>
        <w:t>expected effect: rank correlation up without retraining the encoder; calibration reported separately</w:t>
      </w:r>
    </w:p>
    <w:p>
      <w:pPr>
        <w:pStyle w:val="ListBullet"/>
      </w:pPr>
      <w:r>
        <w:t>risk: pairwise loss can collapse the score scale -&gt; watch MAE/grade agreement</w:t>
      </w:r>
    </w:p>
    <w:p>
      <w:pPr>
        <w:pStyle w:val="Heading3"/>
      </w:pPr>
      <w:r>
        <w:t>opt-defect-asymmetric-loss - defect Macro-F1 (weak classes: blur, under_exp, flare) (loss)</w:t>
      </w:r>
    </w:p>
    <w:p>
      <w:pPr>
        <w:pStyle w:val="ListBullet"/>
      </w:pPr>
      <w:r>
        <w:t>change: Replace the plain BCE with class-balanced asymmetric focal BCE: pos_weight_d = clip(N_neg / N_pos, 1.0, max_pos_weight) computed per class on the train split, focal gamma 1.5, and a per-class decision threshold tuned on the subject-disjoint val split by F1 maximisation.</w:t>
      </w:r>
    </w:p>
    <w:p>
      <w:pPr>
        <w:pStyle w:val="ListBullet"/>
      </w:pPr>
      <w:r>
        <w:t>parameters: `pos_weight_scale`=1.5-2.5; `max_pos_weight`=40.0; `focal_gamma`=1.5; `threshold_tuning`=val-split F1 max, one threshold per class; `label_smoothing`=0.02</w:t>
      </w:r>
    </w:p>
    <w:p>
      <w:pPr>
        <w:pStyle w:val="ListBullet"/>
      </w:pPr>
      <w:r>
        <w:t>why now: rare classes (flare / under_exp) sit at low recall.</w:t>
      </w:r>
    </w:p>
    <w:p>
      <w:pPr>
        <w:pStyle w:val="ListBullet"/>
      </w:pPr>
      <w:r>
        <w:t>expected effect: rare-class recall up; guard precision with the per-class threshold</w:t>
      </w:r>
    </w:p>
    <w:p>
      <w:pPr>
        <w:pStyle w:val="ListBullet"/>
      </w:pPr>
      <w:r>
        <w:t>risk: over-predicting rare classes inflates FP on the frequent classes</w:t>
      </w:r>
    </w:p>
    <w:p>
      <w:pPr>
        <w:pStyle w:val="Heading3"/>
      </w:pPr>
      <w:r>
        <w:t>opt-train-strategy - stability + generalisation on the 410-row dev split (training strategy)</w:t>
      </w:r>
    </w:p>
    <w:p>
      <w:pPr>
        <w:pStyle w:val="ListBullet"/>
      </w:pPr>
      <w:r>
        <w:t>change: Longer, better-regularised head training: warmup 5% + cosine decay, EMA of head weights, early stop on val macro-F1 with patience 20, gradient accumulation to an effective batch &gt;= 64, fp16 autocast, and encoder unfreezing scheduled so the last N transformer blocks train only after the head has stabilised.</w:t>
      </w:r>
    </w:p>
    <w:p>
      <w:pPr>
        <w:pStyle w:val="ListBullet"/>
      </w:pPr>
      <w:r>
        <w:t>parameters: `epochs`=120-200 (budget max_epochs=200); `warmup`=5%; `cosine`=True; `ema_decay`=0.999; `early_stop_patience`=20; `effective_batch`=64; `amp`=fp16; `unfreeze_last_blocks`=2</w:t>
      </w:r>
    </w:p>
    <w:p>
      <w:pPr>
        <w:pStyle w:val="ListBullet"/>
      </w:pPr>
      <w:r>
        <w:t>why now: the current 40-120 epoch heads are the only trainable part, so schedule quality is cheap to improve</w:t>
      </w:r>
    </w:p>
    <w:p>
      <w:pPr>
        <w:pStyle w:val="ListBullet"/>
      </w:pPr>
      <w:r>
        <w:t>expected effect: lower variance across iterations; PLCC/F1 less seed-sensitive</w:t>
      </w:r>
    </w:p>
    <w:p>
      <w:pPr>
        <w:pStyle w:val="ListBullet"/>
      </w:pPr>
      <w:r>
        <w:t>risk: longer training overfits a 410-row dev split -&gt; keep the subject-disjoint val gate</w:t>
      </w:r>
    </w:p>
    <w:p>
      <w:pPr>
        <w:pStyle w:val="Heading3"/>
      </w:pPr>
      <w:r>
        <w:t>opt-head-ensemble-flare - flare (0.000 on the rule head, 0.706 on the multitask head) (model)</w:t>
      </w:r>
    </w:p>
    <w:p>
      <w:pPr>
        <w:pStyle w:val="ListBullet"/>
      </w:pPr>
      <w:r>
        <w:t>change: Keep the trained 5-way defect head as the primary head but distil the calibrated rule/measure features into it (feature-level distillation on flare), so the single deployed head does not regress to the rule head's 0 FLARE F1.</w:t>
      </w:r>
    </w:p>
    <w:p>
      <w:pPr>
        <w:pStyle w:val="ListBullet"/>
      </w:pPr>
      <w:r>
        <w:t>parameters: `method`=feature distillation; `rule_features`=blob/ratio/cast statistics from measure_lib; `head`=concat(adapter_feat, rule_feat) -&gt; 5 logits</w:t>
      </w:r>
    </w:p>
    <w:p>
      <w:pPr>
        <w:pStyle w:val="ListBullet"/>
      </w:pPr>
      <w:r>
        <w:t>why now: the rule head cannot separate flare at all while the adapter head can</w:t>
      </w:r>
    </w:p>
    <w:p>
      <w:pPr>
        <w:pStyle w:val="ListBullet"/>
      </w:pPr>
      <w:r>
        <w:t>expected effect: flare F1 kept while ROM stays inside the budget</w:t>
      </w:r>
    </w:p>
    <w:p>
      <w:pPr>
        <w:pStyle w:val="ListBullet"/>
      </w:pPr>
      <w:r>
        <w:t>risk: feature concatenation adds parameters -&gt; re-check the 60 MB fp16 ROM gate</w:t>
      </w:r>
    </w:p>
    <w:p>
      <w:pPr>
        <w:pStyle w:val="Heading3"/>
      </w:pPr>
      <w:r>
        <w:t>opt-encoder-resolution - ROM vs accuracy head-room (model trade-off)</w:t>
      </w:r>
    </w:p>
    <w:p>
      <w:pPr>
        <w:pStyle w:val="ListBullet"/>
      </w:pPr>
      <w:r>
        <w:t>change: Evaluate MobileCLIP2-S0 at 256 vs 336 input, and S0 vs the next-smaller/larger encoder variant, and pick the largest encoder that still fits &lt;60 MB fp16 with the heads (11.46 M params at S0 -&gt; ~22.9 MB fp16, so there is head-room).</w:t>
      </w:r>
    </w:p>
    <w:p>
      <w:pPr>
        <w:pStyle w:val="ListBullet"/>
      </w:pPr>
      <w:r>
        <w:t>parameters: `encoders`=['MobileCLIP2-S0', 'MobileCLIP2-S2 (if it fits)']; `resolutions`=[256, 336]; `rom_gate_mb`=60.0</w:t>
      </w:r>
    </w:p>
    <w:p>
      <w:pPr>
        <w:pStyle w:val="ListBullet"/>
      </w:pPr>
      <w:r>
        <w:t>why now: score accuracy is the binding gate now, and ROM has head-room</w:t>
      </w:r>
    </w:p>
    <w:p>
      <w:pPr>
        <w:pStyle w:val="ListBullet"/>
      </w:pPr>
      <w:r>
        <w:t>expected effect: higher score correlation without breaking the ROM constraint</w:t>
      </w:r>
    </w:p>
    <w:p>
      <w:pPr>
        <w:pStyle w:val="ListBullet"/>
      </w:pPr>
      <w:r>
        <w:t>risk: bigger encoder raises per-sample latency (not measured in this run)</w:t>
      </w:r>
    </w:p>
    <w:p>
      <w:pPr>
        <w:pStyle w:val="Heading3"/>
      </w:pPr>
      <w:r>
        <w:t>opt-eval-hygiene - trustworthy numbers (evaluation)</w:t>
      </w:r>
    </w:p>
    <w:p>
      <w:pPr>
        <w:pStyle w:val="ListBullet"/>
      </w:pPr>
      <w:r>
        <w:t>change: Re-verify the frozen metric path against iqa_agent.tools.iqa_model.evaluate for the exact checkpoint/preprocessing pair before acting on any PLCC delta; report PLCC/SRCC with bootstrap CIs and fix the seed set (&gt;= 3 seeds, report mean +- std).</w:t>
      </w:r>
    </w:p>
    <w:p>
      <w:pPr>
        <w:pStyle w:val="ListBullet"/>
      </w:pPr>
      <w:r>
        <w:t>parameters: `seeds`=3; `bootstrap`=1000; `target_ci`=0.95</w:t>
      </w:r>
    </w:p>
    <w:p>
      <w:pPr>
        <w:pStyle w:val="ListBullet"/>
      </w:pPr>
      <w:r>
        <w:t>why now: the run reported PLCC 0.4338 where the reference baseline reports 0.4757 for the same model/split/metric code; that gap is unresolved and must be explained first</w:t>
      </w:r>
    </w:p>
    <w:p>
      <w:pPr>
        <w:pStyle w:val="ListBullet"/>
      </w:pPr>
      <w:r>
        <w:t>expected effect: no decisions taken on noise</w:t>
      </w:r>
    </w:p>
    <w:p>
      <w:pPr>
        <w:pStyle w:val="ListBullet"/>
      </w:pPr>
      <w:r>
        <w:t>risk: more seeds cost GPU time</w:t>
      </w:r>
    </w:p>
    <w:p>
      <w:pPr>
        <w:pStyle w:val="Heading2"/>
      </w:pPr>
      <w:r>
        <w:t>3. 数据标注调优计划 &amp; 数据扩增计划</w:t>
      </w:r>
    </w:p>
    <w:p>
      <w:pPr>
        <w:pStyle w:val="Heading3"/>
      </w:pPr>
      <w:r>
        <w:t>3.1 类别正样本覆盖 (frozen eval)</w:t>
      </w:r>
    </w:p>
    <w:p>
      <w:r>
        <w:t>| defect | current positives | target | gap | measurable |</w:t>
      </w:r>
    </w:p>
    <w:p>
      <w:r>
        <w:t>| --- | --- | --- | --- | --- |</w:t>
      </w:r>
    </w:p>
    <w:p>
      <w:r>
        <w:t>| 模糊 `blur` | 150 | 150 | 0 | yes |</w:t>
      </w:r>
    </w:p>
    <w:p>
      <w:r>
        <w:t>| 过曝 `over_exp` | 75 | 75 | 0 | yes |</w:t>
      </w:r>
    </w:p>
    <w:p>
      <w:r>
        <w:t>| 欠曝 `under_exp` | 75 | 150 | 75 | yes |</w:t>
      </w:r>
    </w:p>
    <w:p>
      <w:r>
        <w:t>| 炫光 `flare` | 9 | 30 | 21 | yes |</w:t>
      </w:r>
    </w:p>
    <w:p>
      <w:r>
        <w:t>| 白平衡 `white_balance` | 0 | 30 | 30 | NO |</w:t>
      </w:r>
    </w:p>
    <w:p>
      <w:pPr>
        <w:pStyle w:val="Heading3"/>
      </w:pPr>
      <w:r>
        <w:t>3.2 数据标注调优计划 (本地辅助标注模型 + 人工复核)</w:t>
      </w:r>
    </w:p>
    <w:p>
      <w:pPr>
        <w:pStyle w:val="ListBullet"/>
      </w:pPr>
      <w:r>
        <w:t>goal: Turn the local VLM from an unvalidated helper into a review-assisted labeller that raises the positive count for the classes the frozen eval cannot measure (white_balance 0, flare 9), without ever treating a model output as ground truth.</w:t>
      </w:r>
    </w:p>
    <w:p>
      <w:pPr>
        <w:pStyle w:val="ListBullet"/>
      </w:pPr>
      <w:r>
        <w:t>local model: `qwen3.8-27b` at `local_largemodel/qwen3.8-27b` (llama.cpp llama-server, OpenAI-compatible, endpoint `http://127.0.0.1:8084/v1`, modalities text, image)</w:t>
      </w:r>
    </w:p>
    <w:p>
      <w:pPr>
        <w:pStyle w:val="ListBullet"/>
      </w:pPr>
      <w:r>
        <w:t>client: `algorithm_plugins/iqa/annotation.py` + `scripts/iqa_annotate.py`, prompt_version `iqa-prelabel-v1`</w:t>
      </w:r>
    </w:p>
    <w:p>
      <w:pPr>
        <w:pStyle w:val="ListBullet"/>
      </w:pPr>
      <w:r>
        <w:t>invariant: review_required is always true - pre-labels never enter a dataset version unreviewed</w:t>
      </w:r>
    </w:p>
    <w:p>
      <w:pPr>
        <w:pStyle w:val="ListBullet"/>
      </w:pPr>
      <w:r>
        <w:t>measured pilot agreement (real runs of `scripts/iqa_annotate.py`):</w:t>
      </w:r>
    </w:p>
    <w:p>
      <w:r>
        <w:t xml:space="preserve">  - `iqa_annotations/prelabels_eval_iqa-prelabel-v1.agreement.json` on 20 paired images; severity_MAE=0.500; wb_direction_acc=n/a; blur P=0.250/R=0.200/F1=0.222; over_exp P=0.750/R=1.000/F1=0.857; under_exp P=1.000/R=0.500/F1=0.667; flare P=0.000/R=0.000/F1=0.000; white_balance P=0.000/R=0.000/F1=0.000</w:t>
      </w:r>
    </w:p>
    <w:p>
      <w:pPr>
        <w:pStyle w:val="ListBullet"/>
      </w:pPr>
      <w:r>
        <w:t>reading: strong on over-exposure (F1 0.857), weak on blur (0.222) and it over-fires flare / white_balance, so v1 is a candidate generator for the missing positives and NOT a stand-alone labeller; every pre-label needs human review.</w:t>
      </w:r>
    </w:p>
    <w:p>
      <w:pPr>
        <w:pStyle w:val="ListBullet"/>
      </w:pPr>
      <w:r>
        <w:t>tuning: prompt v2 for blur: ask the model for an edge-energy / high-frequency check and a centre-vs-corner crop comparison before deciding blur; v1 blur P/R was 0.25/0.20 on the 20-image pilot.</w:t>
      </w:r>
    </w:p>
    <w:p>
      <w:pPr>
        <w:pStyle w:val="ListBullet"/>
      </w:pPr>
      <w:r>
        <w:t>tuning: add an explicit negative guard for flare and white_balance: require a described light source / cast direction; v1 flagged 4 flare FP and 6 white_balance FP on the same 20 images, so its positive rate is unusable without the guard.</w:t>
      </w:r>
    </w:p>
    <w:p>
      <w:pPr>
        <w:pStyle w:val="ListBullet"/>
      </w:pPr>
      <w:r>
        <w:t>tuning: require the wb direction (cool/warm/green/magenta) and reject any white_balance=present without a direction; wb_direction_acc was not measurable in v1 (0 GT positives).</w:t>
      </w:r>
    </w:p>
    <w:p>
      <w:pPr>
        <w:pStyle w:val="ListBullet"/>
      </w:pPr>
      <w:r>
        <w:t>tuning: run the pilot per class in batches of 20-30, keep the prompt_version in provenance, and only promote a prompt version when its agreement on a 30-image human-reviewed set beats the previous one.</w:t>
      </w:r>
    </w:p>
    <w:p>
      <w:pPr>
        <w:pStyle w:val="ListBullet"/>
      </w:pPr>
      <w:r>
        <w:t>review protocol: rare_classes=flare, white_balance -&gt; 100% human review of every pre-label; other_classes=&gt;= 30% stratified human review (stratified by model confidence); accept_rule=a pre-label is accepted only after a human accept/edit; disagreement is logged and drives the next prompt version; audit=store model_id + prompt_version + reviewer + accept/edit/reject in the row provenance; kpi=human review time per accepted label, and the pre-label accept rate per class</w:t>
      </w:r>
    </w:p>
    <w:p>
      <w:pPr>
        <w:pStyle w:val="Heading3"/>
      </w:pPr>
      <w:r>
        <w:t>3.3 数据扩增计划</w:t>
      </w:r>
    </w:p>
    <w:p>
      <w:pPr>
        <w:pStyle w:val="ListBullet"/>
      </w:pPr>
      <w:r>
        <w:t>goal: Fill the measurable-support gaps for the classes the frozen eval cannot score, then re-freeze.</w:t>
      </w:r>
    </w:p>
    <w:p>
      <w:pPr>
        <w:pStyle w:val="ListBullet"/>
      </w:pPr>
      <w:r>
        <w:t>rule: augment only the train split; the frozen eval is never augmented in the same protocol version</w:t>
      </w:r>
    </w:p>
    <w:p>
      <w:pPr>
        <w:pStyle w:val="ListBullet"/>
      </w:pPr>
      <w:r>
        <w:t>rule: every augmented sample keeps provenance (source image id + transform + parameters)</w:t>
      </w:r>
    </w:p>
    <w:p>
      <w:pPr>
        <w:pStyle w:val="ListBullet"/>
      </w:pPr>
      <w:r>
        <w:t>rule: bump dataset_version and re-run the reference baseline after any augmentation release</w:t>
      </w:r>
    </w:p>
    <w:p>
      <w:pPr>
        <w:pStyle w:val="ListBullet"/>
      </w:pPr>
      <w:r>
        <w:t>**white_balance** (target 30): channel-gain (von Kries-style) transforms of clean images at measured colour temperatures, verified by estimating the cast direction back; real captures collected with grey-card reference for ground-truth direction -- cover cool/warm/green/magenta roughly balanced; a class with 0 positives today is the single biggest structural cap on the macro-F1 gate.</w:t>
      </w:r>
    </w:p>
    <w:p>
      <w:pPr>
        <w:pStyle w:val="ListBullet"/>
      </w:pPr>
      <w:r>
        <w:t>**flare** (target 30): physically-plausible veiling-glare / ghost overlays whose PSF is estimated from the real flare positives; vary intensity in the same 0/1/2/3 severity scale as the taxonomy -- mix synthetic with real captures; keep a small human-reviewed synthetic holdout to catch an overlay artifact the metric would otherwise reward.</w:t>
      </w:r>
    </w:p>
    <w:p>
      <w:pPr>
        <w:pStyle w:val="ListBullet"/>
      </w:pPr>
      <w:r>
        <w:t>**under_exp** (target 150): gamma/curve-based darkening with highlight preservation, severity-matched to the existing labels</w:t>
      </w:r>
    </w:p>
    <w:p>
      <w:pPr>
        <w:pStyle w:val="ListBullet"/>
      </w:pPr>
      <w:r>
        <w:t>**blur** (target 150): motion-blur kernels (direction + length) and defocus disks, severity-matched</w:t>
      </w:r>
    </w:p>
    <w:p>
      <w:pPr>
        <w:pStyle w:val="ListBullet"/>
      </w:pPr>
      <w:r>
        <w:t>**over_exp** (target 75): clipping curve / specular-region growth, severity-matched</w:t>
      </w:r>
    </w:p>
    <w:p>
      <w:pPr>
        <w:pStyle w:val="ListBullet"/>
      </w:pPr>
      <w:r>
        <w:t>acceptance: after augmentation, re-run measure_threshold + the best adapter on the re-frozen eval</w:t>
      </w:r>
    </w:p>
    <w:p>
      <w:pPr>
        <w:pStyle w:val="ListBullet"/>
      </w:pPr>
      <w:r>
        <w:t>acceptance: only promote the new dataset version if the reference baseline improves or holds on every class that was already measurable</w:t>
      </w:r>
    </w:p>
    <w:p>
      <w:pPr>
        <w:pStyle w:val="Heading1"/>
      </w:pPr>
      <w:r>
        <w:t>Evidence packet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packet_id</w:t>
            </w:r>
          </w:p>
        </w:tc>
        <w:tc>
          <w:tcPr>
            <w:tcW w:type="dxa" w:w="4320"/>
          </w:tcPr>
          <w:p>
            <w:r>
              <w:t>pkt_66f160f193</w:t>
            </w:r>
          </w:p>
        </w:tc>
      </w:tr>
      <w:tr>
        <w:tc>
          <w:tcPr>
            <w:tcW w:type="dxa" w:w="4320"/>
          </w:tcPr>
          <w:p>
            <w:r>
              <w:t>baseline_id</w:t>
            </w:r>
          </w:p>
        </w:tc>
        <w:tc>
          <w:tcPr>
            <w:tcW w:type="dxa" w:w="4320"/>
          </w:tcPr>
          <w:p>
            <w:r>
              <w:t>m_mobileclip2_v7_score</w:t>
            </w:r>
          </w:p>
        </w:tc>
      </w:tr>
      <w:tr>
        <w:tc>
          <w:tcPr>
            <w:tcW w:type="dxa" w:w="4320"/>
          </w:tcPr>
          <w:p>
            <w:r>
              <w:t>metric_delta</w:t>
            </w:r>
          </w:p>
        </w:tc>
        <w:tc>
          <w:tcPr>
            <w:tcW w:type="dxa" w:w="4320"/>
          </w:tcPr>
          <w:p>
            <w:r>
              <w:t>{'f1_flare': 0.0, 'n_scored': 0.0, 'n_labeled': 0.0, 'f1_white_balance': 0.0, 'srcc': 0.178, 'hardcase_macro_f1': 0.0, 'plcc': 0.1648, 'defect_macro_f1': 0.0, 'support_blur': 0.0, 'rom_ok': 0.0, 'support_white_balance': 0.0, 'hardcase_macro_f1_cov': 0.0, 'support_over_exp': 0.0, 'f1_blur': 0.0, 'defect_macro_f1_cov': 0.0, 'f1_over_exp': 0.0, 'rom_mb': -0.44, 'f1_under_exp': 0.0, 'support_flare': 0.0, 'grade_agreement': -0.0246, 'support_under_exp': 0.0, 'n_matched': 0.0}</w:t>
            </w:r>
          </w:p>
        </w:tc>
      </w:tr>
      <w:tr>
        <w:tc>
          <w:tcPr>
            <w:tcW w:type="dxa" w:w="4320"/>
          </w:tcPr>
          <w:p>
            <w:r>
              <w:t>failures</w:t>
            </w:r>
          </w:p>
        </w:tc>
        <w:tc>
          <w:tcPr>
            <w:tcW w:type="dxa" w:w="4320"/>
          </w:tcPr>
          <w:p>
            <w:r>
              <w:t>['plcc_ok', 'srcc_ok', 'defect_ok', 'defect_ok_covered', 'hardcase_ok', 'grade_ok']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['white_balance has no positives on the frozen eval split -&gt; not measurable here', 'pseudo-MOS (severity-quantised) used as score ground truth, not real MOS', 'no on-device latency measurement in this run (ROMM estimate only)']</w:t>
            </w:r>
          </w:p>
        </w:tc>
      </w:tr>
    </w:tbl>
    <w:p/>
    <w:p>
      <w:pPr>
        <w:pStyle w:val="Heading2"/>
      </w:pPr>
      <w:r>
        <w:t>Slices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slice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gt_pos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</w:tr>
      <w:tr>
        <w:tc>
          <w:tcPr>
            <w:tcW w:type="dxa" w:w="1728"/>
          </w:tcPr>
          <w:p>
            <w:r>
              <w:t>blur</w:t>
            </w:r>
          </w:p>
        </w:tc>
        <w:tc>
          <w:tcPr>
            <w:tcW w:type="dxa" w:w="1728"/>
          </w:tcPr>
          <w:p>
            <w:r>
              <w:t>0.5674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0.4063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flare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over_exp</w:t>
            </w:r>
          </w:p>
        </w:tc>
        <w:tc>
          <w:tcPr>
            <w:tcW w:type="dxa" w:w="1728"/>
          </w:tcPr>
          <w:p>
            <w:r>
              <w:t>0.8811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0.9265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</w:tr>
      <w:tr>
        <w:tc>
          <w:tcPr>
            <w:tcW w:type="dxa" w:w="1728"/>
          </w:tcPr>
          <w:p>
            <w:r>
              <w:t>under_exp</w:t>
            </w:r>
          </w:p>
        </w:tc>
        <w:tc>
          <w:tcPr>
            <w:tcW w:type="dxa" w:w="1728"/>
          </w:tcPr>
          <w:p>
            <w:r>
              <w:t>0.6714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0.7231</w:t>
            </w:r>
          </w:p>
        </w:tc>
        <w:tc>
          <w:tcPr>
            <w:tcW w:type="dxa" w:w="1728"/>
          </w:tcPr>
          <w:p>
            <w:r>
              <w:t>0.6267</w:t>
            </w:r>
          </w:p>
        </w:tc>
      </w:tr>
      <w:tr>
        <w:tc>
          <w:tcPr>
            <w:tcW w:type="dxa" w:w="1728"/>
          </w:tcPr>
          <w:p>
            <w:r>
              <w:t>white_balance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/>
    <w:p>
      <w:pPr>
        <w:pStyle w:val="Heading1"/>
      </w:pPr>
      <w:r>
        <w:t>Models &amp;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model_id</w:t>
            </w:r>
          </w:p>
        </w:tc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m_mobileclip2_v7_score</w:t>
            </w:r>
          </w:p>
        </w:tc>
        <w:tc>
          <w:tcPr>
            <w:tcW w:type="dxa" w:w="2880"/>
          </w:tcPr>
          <w:p>
            <w:r>
              <w:t>run_v1_mobileclip2_v7_score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m_score_moe</w:t>
            </w:r>
          </w:p>
        </w:tc>
        <w:tc>
          <w:tcPr>
            <w:tcW w:type="dxa" w:w="2880"/>
          </w:tcPr>
          <w:p>
            <w:r>
              <w:t>run_v1_score_moe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  <w:tr>
        <w:tc>
          <w:tcPr>
            <w:tcW w:type="dxa" w:w="2880"/>
          </w:tcPr>
          <w:p>
            <w:r>
              <w:t>m_score_moe_meta</w:t>
            </w:r>
          </w:p>
        </w:tc>
        <w:tc>
          <w:tcPr>
            <w:tcW w:type="dxa" w:w="2880"/>
          </w:tcPr>
          <w:p>
            <w:r>
              <w:t>run_v2_score_moe_meta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m_score_ordinal_sft_synth</w:t>
            </w:r>
          </w:p>
        </w:tc>
        <w:tc>
          <w:tcPr>
            <w:tcW w:type="dxa" w:w="2880"/>
          </w:tcPr>
          <w:p>
            <w:r>
              <w:t>run_v3_score_ordinal_sft_synth</w:t>
            </w:r>
          </w:p>
        </w:tc>
        <w:tc>
          <w:tcPr>
            <w:tcW w:type="dxa" w:w="2880"/>
          </w:tcPr>
          <w:p>
            <w:r>
              <w:t>candidate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