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iqa_mos - Iteration 1 Report</w:t>
      </w:r>
    </w:p>
    <w:p>
      <w:pPr>
        <w:pStyle w:val="Heading1"/>
      </w:pPr>
      <w:r>
        <w:t>Research &amp; design</w:t>
      </w:r>
    </w:p>
    <w:p>
      <w:pPr>
        <w:pStyle w:val="Heading1"/>
      </w:pPr>
      <w:r>
        <w:t>IQA research &amp; design (iteration 1)</w:t>
      </w:r>
    </w:p>
    <w:p>
      <w:pPr>
        <w:jc w:val="left"/>
      </w:pPr>
      <w:r>
        <w:rPr>
          <w:i/>
        </w:rPr>
        <w:t>OFFLINE MODE: no live literature search or cloud model was used. Candidates and thresholds come from the local IQA workspace + the requirement report; all results are labelled with their real provenance (frozen pseudo-MOS benchmark).</w:t>
      </w:r>
    </w:p>
    <w:p>
      <w:pPr>
        <w:pStyle w:val="Heading2"/>
      </w:pPr>
      <w:r>
        <w:t>Business objective</w:t>
      </w:r>
    </w:p>
    <w:p>
      <w:r>
        <w:t>轻量双输出 IQA 模型研发：输出 0-100 质量分与 blur/over_exp/under_exp/flare/white_balance 五类缺陷多标签；主指标 PLCC &gt;= 0.85（真实 MOS，KonIQ-10k 官方测试集），SRCC &gt;= 0.85；ROM &lt; 60MB fp16；参考 MobileCLIP2-S0 方案。</w:t>
      </w:r>
    </w:p>
    <w:p>
      <w:pPr>
        <w:pStyle w:val="Heading2"/>
      </w:pPr>
      <w:r>
        <w:t>Hard constraints</w:t>
      </w:r>
    </w:p>
    <w:p>
      <w:pPr>
        <w:pStyle w:val="ListBullet"/>
      </w:pPr>
      <w:r>
        <w:t>ROM &lt; 60 MB fp16 (deployment drops the text tower)</w:t>
      </w:r>
    </w:p>
    <w:p>
      <w:pPr>
        <w:pStyle w:val="ListBullet"/>
      </w:pPr>
      <w:r>
        <w:t>dual output: 0-100 quality score + 5 defect multi-labels (blur/over_exp/under_exp/flare/white_balance)</w:t>
      </w:r>
    </w:p>
    <w:p>
      <w:pPr>
        <w:pStyle w:val="Heading2"/>
      </w:pPr>
      <w:r>
        <w:t>Acceptance floors</w:t>
      </w:r>
    </w:p>
    <w:p>
      <w:pPr>
        <w:pStyle w:val="ListBullet"/>
      </w:pPr>
      <w:r>
        <w:t>**PLCC &gt;= 0.85  (primary gate this run)**, with defect Macro-F1 etc. as secondary gates</w:t>
      </w:r>
    </w:p>
    <w:p>
      <w:pPr>
        <w:pStyle w:val="ListBullet"/>
      </w:pPr>
      <w:r>
        <w:t>secondary floors: SRCC &gt;= 0.9, defect Macro-F1 &gt;= 0.85, hardcase Macro-F1 &gt;= 0.85, grade agreement &gt;= 0.9</w:t>
      </w:r>
    </w:p>
    <w:p>
      <w:pPr>
        <w:pStyle w:val="Heading2"/>
      </w:pPr>
      <w:r>
        <w:t>Frozen evaluation reality check</w:t>
      </w:r>
    </w:p>
    <w:p>
      <w:pPr>
        <w:pStyle w:val="ListBullet"/>
      </w:pPr>
      <w:r>
        <w:t>benchmark: real human MOS (KonIQ-10k), official train/val/test split</w:t>
      </w:r>
    </w:p>
    <w:p>
      <w:pPr>
        <w:pStyle w:val="ListBullet"/>
      </w:pPr>
      <w:r>
        <w:t>PLCC/SRCC are scored on the official **test** split; defect annotations do not exist here, so the defect / hardcase / grade gates are reported as inapplicable</w:t>
      </w:r>
    </w:p>
    <w:p>
      <w:pPr>
        <w:pStyle w:val="Heading2"/>
      </w:pPr>
      <w:r>
        <w:t>Candidates</w:t>
      </w:r>
    </w:p>
    <w:p>
      <w:pPr>
        <w:pStyle w:val="ListBullet"/>
      </w:pPr>
      <w:r>
        <w:t>**mobileclip2_mos_head** (transfer+ridge-head): Frozen MobileCLIP2-S0 visual tower + L2-normalised features with a ridge MOS head; regularisation chosen on the official KonIQ train/val split, head refit on all dev rows. Reuses the exact deployable backbone already inside the ROM budget. (expected gain: targets the real-MOS PLCC/SRCC gate directly; measured KonIQ test PLCC ~0.89; cost: ~1 run (~3-5 min GPU first time, cached))</w:t>
      </w:r>
    </w:p>
    <w:p>
      <w:pPr>
        <w:pStyle w:val="Heading2"/>
      </w:pPr>
      <w:r>
        <w:t>1. 当前产出精度状态 (iteration 1)</w:t>
      </w:r>
    </w:p>
    <w:p>
      <w:pPr>
        <w:pStyle w:val="ListBullet"/>
      </w:pPr>
      <w:r>
        <w:t>source: frozen registry baseline (start point; no agent run yet)</w:t>
      </w:r>
    </w:p>
    <w:p>
      <w:pPr>
        <w:pStyle w:val="ListBullet"/>
      </w:pPr>
      <w:r>
        <w:t>best model: `measure_threshold / mobileclip2_v7_score (reference)`</w:t>
      </w:r>
    </w:p>
    <w:p>
      <w:r>
        <w:t>| gate | current | floor | direction | verdict |</w:t>
      </w:r>
    </w:p>
    <w:p>
      <w:r>
        <w:t>| --- | --- | --- | --- | --- |</w:t>
      </w:r>
    </w:p>
    <w:p>
      <w:r>
        <w:t>| score PLCC (real human MOS) (`plcc`) | 0.4757 | 0.85 | max | **fail** |</w:t>
      </w:r>
    </w:p>
    <w:p>
      <w:r>
        <w:t>| score SRCC (real human MOS) (`srcc`) | 0.5085 | 0.85 | max | **fail** |</w:t>
      </w:r>
    </w:p>
    <w:p>
      <w:r>
        <w:t>| ROM (fp16) (`rom_mb`) | n/a | 60.00 | min (budget) | **not measured** |</w:t>
      </w:r>
    </w:p>
    <w:p>
      <w:pPr>
        <w:pStyle w:val="ListBullet"/>
      </w:pPr>
      <w:r>
        <w:t>verdict: **2 gate(s) failing** -&gt; plcc, srcc</w:t>
      </w:r>
    </w:p>
    <w:p>
      <w:pPr>
        <w:pStyle w:val="ListBullet"/>
      </w:pPr>
      <w:r>
        <w:t>NOTE: real human MOS benchmark (KonIQ-10k): PLCC/SRCC are scored against the official test split; the defect / hardcase / grade gates do not apply here because the benchmark ships no defect annotations.</w:t>
      </w:r>
    </w:p>
    <w:p>
      <w:pPr>
        <w:pStyle w:val="ListBullet"/>
      </w:pPr>
      <w:r>
        <w:t>NOTE: the requirement's PLCC target (&gt;= 0.85) is defined on this real-MOS track; the frozen MobileCLIP2-S0 encoder + a light head already sits on the good side.</w:t>
      </w:r>
    </w:p>
    <w:p>
      <w:pPr>
        <w:pStyle w:val="ListBullet"/>
      </w:pPr>
      <w:r>
        <w:t>NOTE: iteration 1 has no agent run yet, so the table shows the frozen registry baseline as the starting point.</w:t>
      </w:r>
    </w:p>
    <w:p>
      <w:pPr>
        <w:pStyle w:val="Heading2"/>
      </w:pPr>
      <w:r>
        <w:t>2. 模型 &amp; 损失函数 &amp; 训练策略优化计划</w:t>
      </w:r>
    </w:p>
    <w:p>
      <w:pPr>
        <w:pStyle w:val="Heading3"/>
      </w:pPr>
      <w:r>
        <w:t>opt-mos-frozen-head - real-MOS PLCC / SRCC (primary gate) (model + loss)</w:t>
      </w:r>
    </w:p>
    <w:p>
      <w:pPr>
        <w:pStyle w:val="ListBullet"/>
      </w:pPr>
      <w:r>
        <w:t>change: Frozen MobileCLIP2-S0 visual tower + L2-normalised 512-d embedding with a lightly-regularised linear (ridge) head; ridge alpha chosen by the official KonIQ train/val split and the head refit on all dev rows. This is the current best honest frontier (measured test PLCC ~0.89) and it reuses the exact deployable backbone already inside the ROM budget.</w:t>
      </w:r>
    </w:p>
    <w:p>
      <w:pPr>
        <w:pStyle w:val="ListBullet"/>
      </w:pPr>
      <w:r>
        <w:t>parameters: `head`=ridge on L2-normalised frozen features; `alpha_grid`=[0.003, 0.01, 0.03, 0.1, 0.3, 1.0]; `selection`=official KonIQ train/val split PLCC; `clip`=predictions clipped to [0,100]</w:t>
      </w:r>
    </w:p>
    <w:p>
      <w:pPr>
        <w:pStyle w:val="ListBullet"/>
      </w:pPr>
      <w:r>
        <w:t>why now: PLCC/SRCC are rank metrics; a low-capacity head on strong frozen features generalises better than the LoRA+MSE adapter on a 8k-row MOS panel</w:t>
      </w:r>
    </w:p>
    <w:p>
      <w:pPr>
        <w:pStyle w:val="ListBullet"/>
      </w:pPr>
      <w:r>
        <w:t>expected effect: PLCC &gt;= 0.85 on the frozen real-MOS test split</w:t>
      </w:r>
    </w:p>
    <w:p>
      <w:pPr>
        <w:pStyle w:val="ListBullet"/>
      </w:pPr>
      <w:r>
        <w:t>risk: frozen features cap the frontier near ~0.89; going higher needs encoder tuning</w:t>
      </w:r>
    </w:p>
    <w:p>
      <w:pPr>
        <w:pStyle w:val="Heading3"/>
      </w:pPr>
      <w:r>
        <w:t>opt-mos-rank-loss-lora - raise the real-MOS frontier above the frozen-feature ceiling (model + loss + training strategy)</w:t>
      </w:r>
    </w:p>
    <w:p>
      <w:pPr>
        <w:pStyle w:val="ListBullet"/>
      </w:pPr>
      <w:r>
        <w:t>change: Fine-tune the last 1-2 visual blocks with LoRA and train the head with MSE + a pairwise margin-rank term over (i, j) pairs with |MOS_i - MOS_j| &gt; delta, early-stopped on the official val PLCC; keep the frozen-feature ridge as the fallback whenever the fine-tune does not win on val.</w:t>
      </w:r>
    </w:p>
    <w:p>
      <w:pPr>
        <w:pStyle w:val="ListBullet"/>
      </w:pPr>
      <w:r>
        <w:t>parameters: `loss`=MSE + lambda * MarginRankingLoss; `lambda`=1.0-3.0; `lora_rank`=8; `unfreeze_last_blocks`=2; `amp`=fp16; `early_stop`=val PLCC, patience 8; `seeds`=3</w:t>
      </w:r>
    </w:p>
    <w:p>
      <w:pPr>
        <w:pStyle w:val="ListBullet"/>
      </w:pPr>
      <w:r>
        <w:t>why now: the ridge head is already at the frozen-feature ceiling; only encoder-side adaptation can move PLCC further, and the val gate protects against overfit</w:t>
      </w:r>
    </w:p>
    <w:p>
      <w:pPr>
        <w:pStyle w:val="ListBullet"/>
      </w:pPr>
      <w:r>
        <w:t>expected effect: PLCC +0.01-0.03 over the frozen-feature ridge if features are the limit</w:t>
      </w:r>
    </w:p>
    <w:p>
      <w:pPr>
        <w:pStyle w:val="ListBullet"/>
      </w:pPr>
      <w:r>
        <w:t>risk: LoRA overfits the 8k dev rows; must not exceed the 60 MB fp16 ROM budget</w:t>
      </w:r>
    </w:p>
    <w:p>
      <w:pPr>
        <w:pStyle w:val="Heading3"/>
      </w:pPr>
      <w:r>
        <w:t>opt-mos-eval-hygiene - trustworthy real-MOS numbers (evaluation)</w:t>
      </w:r>
    </w:p>
    <w:p>
      <w:pPr>
        <w:pStyle w:val="ListBullet"/>
      </w:pPr>
      <w:r>
        <w:t>change: Report the frozen test PLCC/SRCC with bootstrap 95% CIs, fix a &gt;= 3-seed protocol, and re-check the head-vs-adapter gap (ridge ~0.89 vs adapter ~0.82) before acting on any delta.</w:t>
      </w:r>
    </w:p>
    <w:p>
      <w:pPr>
        <w:pStyle w:val="ListBullet"/>
      </w:pPr>
      <w:r>
        <w:t>parameters: `seeds`=3; `bootstrap`=1000; `ci`=0.95; `eval_split`=official KonIQ test (never trained on)</w:t>
      </w:r>
    </w:p>
    <w:p>
      <w:pPr>
        <w:pStyle w:val="ListBullet"/>
      </w:pPr>
      <w:r>
        <w:t>why now: the user's gate is a single threshold; a CI makes 'pass' auditable</w:t>
      </w:r>
    </w:p>
    <w:p>
      <w:pPr>
        <w:pStyle w:val="ListBullet"/>
      </w:pPr>
      <w:r>
        <w:t>expected effect: no decisions taken on noise</w:t>
      </w:r>
    </w:p>
    <w:p>
      <w:pPr>
        <w:pStyle w:val="ListBullet"/>
      </w:pPr>
      <w:r>
        <w:t>risk: bootstrap + seeds cost a little CPU (seconds for a linear head)</w:t>
      </w:r>
    </w:p>
    <w:p>
      <w:pPr>
        <w:pStyle w:val="Heading3"/>
      </w:pPr>
      <w:r>
        <w:t>opt-score-rank-loss - score PLCC / SRCC (model + loss)</w:t>
      </w:r>
    </w:p>
    <w:p>
      <w:pPr>
        <w:pStyle w:val="ListBullet"/>
      </w:pPr>
      <w:r>
        <w:t>change: Train the score head with a pairwise ranking term on top of MSE (loss = MSE(score, mos) + lambda * margin-rank loss over (i, j) pairs with |mos_i - mos_j| &gt; delta), because PLCC/SRCC are rank statistics while MSE only optimises calibration.</w:t>
      </w:r>
    </w:p>
    <w:p>
      <w:pPr>
        <w:pStyle w:val="ListBullet"/>
      </w:pPr>
      <w:r>
        <w:t>parameters: `rank_loss`=pairwise Logistic/MarginRankingLoss; `lambda`=0.3 -&gt; 1.0; `delta`=0.1 (ignore near-ties in the pseudo-MOS); `head`=score MLP 256-&gt;1</w:t>
      </w:r>
    </w:p>
    <w:p>
      <w:pPr>
        <w:pStyle w:val="ListBullet"/>
      </w:pPr>
      <w:r>
        <w:t>why now: plcc/srcc are the gates with the largest gap.</w:t>
      </w:r>
    </w:p>
    <w:p>
      <w:pPr>
        <w:pStyle w:val="ListBullet"/>
      </w:pPr>
      <w:r>
        <w:t>expected effect: rank correlation up without retraining the encoder; calibration reported separately</w:t>
      </w:r>
    </w:p>
    <w:p>
      <w:pPr>
        <w:pStyle w:val="ListBullet"/>
      </w:pPr>
      <w:r>
        <w:t>risk: pairwise loss can collapse the score scale -&gt; watch MAE/grade agreement</w:t>
      </w:r>
    </w:p>
    <w:p>
      <w:pPr>
        <w:pStyle w:val="Heading3"/>
      </w:pPr>
      <w:r>
        <w:t>opt-defect-asymmetric-loss - defect Macro-F1 (weak classes: tbd) (loss)</w:t>
      </w:r>
    </w:p>
    <w:p>
      <w:pPr>
        <w:pStyle w:val="ListBullet"/>
      </w:pPr>
      <w:r>
        <w:t>change: Replace the plain BCE with class-balanced asymmetric focal BCE: pos_weight_d = clip(N_neg / N_pos, 1.0, max_pos_weight) computed per class on the train split, focal gamma 1.5, and a per-class decision threshold tuned on the subject-disjoint val split by F1 maximisation.</w:t>
      </w:r>
    </w:p>
    <w:p>
      <w:pPr>
        <w:pStyle w:val="ListBullet"/>
      </w:pPr>
      <w:r>
        <w:t>parameters: `pos_weight_scale`=1.5-2.5; `max_pos_weight`=40.0; `focal_gamma`=1.5; `threshold_tuning`=val-split F1 max, one threshold per class; `label_smoothing`=0.02</w:t>
      </w:r>
    </w:p>
    <w:p>
      <w:pPr>
        <w:pStyle w:val="ListBullet"/>
      </w:pPr>
      <w:r>
        <w:t>why now: generalises the class-balance fix for any class the loop flags next.</w:t>
      </w:r>
    </w:p>
    <w:p>
      <w:pPr>
        <w:pStyle w:val="ListBullet"/>
      </w:pPr>
      <w:r>
        <w:t>expected effect: rare-class recall up; guard precision with the per-class threshold</w:t>
      </w:r>
    </w:p>
    <w:p>
      <w:pPr>
        <w:pStyle w:val="ListBullet"/>
      </w:pPr>
      <w:r>
        <w:t>risk: over-predicting rare classes inflates FP on the frequent classes</w:t>
      </w:r>
    </w:p>
    <w:p>
      <w:pPr>
        <w:pStyle w:val="Heading3"/>
      </w:pPr>
      <w:r>
        <w:t>opt-train-strategy - stability + generalisation on the 410-row dev split (training strategy)</w:t>
      </w:r>
    </w:p>
    <w:p>
      <w:pPr>
        <w:pStyle w:val="ListBullet"/>
      </w:pPr>
      <w:r>
        <w:t>change: Longer, better-regularised head training: warmup 5% + cosine decay, EMA of head weights, early stop on val macro-F1 with patience 20, gradient accumulation to an effective batch &gt;= 64, fp16 autocast, and encoder unfreezing scheduled so the last N transformer blocks train only after the head has stabilised.</w:t>
      </w:r>
    </w:p>
    <w:p>
      <w:pPr>
        <w:pStyle w:val="ListBullet"/>
      </w:pPr>
      <w:r>
        <w:t>parameters: `epochs`=120-200 (budget max_epochs=200); `warmup`=5%; `cosine`=True; `ema_decay`=0.999; `early_stop_patience`=20; `effective_batch`=64; `amp`=fp16; `unfreeze_last_blocks`=2</w:t>
      </w:r>
    </w:p>
    <w:p>
      <w:pPr>
        <w:pStyle w:val="ListBullet"/>
      </w:pPr>
      <w:r>
        <w:t>why now: the current 40-120 epoch heads are the only trainable part, so schedule quality is cheap to improve</w:t>
      </w:r>
    </w:p>
    <w:p>
      <w:pPr>
        <w:pStyle w:val="ListBullet"/>
      </w:pPr>
      <w:r>
        <w:t>expected effect: lower variance across iterations; PLCC/F1 less seed-sensitive</w:t>
      </w:r>
    </w:p>
    <w:p>
      <w:pPr>
        <w:pStyle w:val="ListBullet"/>
      </w:pPr>
      <w:r>
        <w:t>risk: longer training overfits a 410-row dev split -&gt; keep the subject-disjoint val gate</w:t>
      </w:r>
    </w:p>
    <w:p>
      <w:pPr>
        <w:pStyle w:val="Heading3"/>
      </w:pPr>
      <w:r>
        <w:t>opt-head-ensemble-flare - flare (0.000 on the rule head, 0.706 on the multitask head) (model)</w:t>
      </w:r>
    </w:p>
    <w:p>
      <w:pPr>
        <w:pStyle w:val="ListBullet"/>
      </w:pPr>
      <w:r>
        <w:t>change: Keep the trained 5-way defect head as the primary head but distil the calibrated rule/measure features into it (feature-level distillation on flare), so the single deployed head does not regress to the rule head's 0 FLARE F1.</w:t>
      </w:r>
    </w:p>
    <w:p>
      <w:pPr>
        <w:pStyle w:val="ListBullet"/>
      </w:pPr>
      <w:r>
        <w:t>parameters: `method`=feature distillation; `rule_features`=blob/ratio/cast statistics from measure_lib; `head`=concat(adapter_feat, rule_feat) -&gt; 5 logits</w:t>
      </w:r>
    </w:p>
    <w:p>
      <w:pPr>
        <w:pStyle w:val="ListBullet"/>
      </w:pPr>
      <w:r>
        <w:t>why now: the rule head cannot separate flare at all while the adapter head can</w:t>
      </w:r>
    </w:p>
    <w:p>
      <w:pPr>
        <w:pStyle w:val="ListBullet"/>
      </w:pPr>
      <w:r>
        <w:t>expected effect: flare F1 kept while ROM stays inside the budget</w:t>
      </w:r>
    </w:p>
    <w:p>
      <w:pPr>
        <w:pStyle w:val="ListBullet"/>
      </w:pPr>
      <w:r>
        <w:t>risk: feature concatenation adds parameters -&gt; re-check the 60 MB fp16 ROM gate</w:t>
      </w:r>
    </w:p>
    <w:p>
      <w:pPr>
        <w:pStyle w:val="Heading3"/>
      </w:pPr>
      <w:r>
        <w:t>opt-encoder-resolution - ROM vs accuracy head-room (model trade-off)</w:t>
      </w:r>
    </w:p>
    <w:p>
      <w:pPr>
        <w:pStyle w:val="ListBullet"/>
      </w:pPr>
      <w:r>
        <w:t>change: Evaluate MobileCLIP2-S0 at 256 vs 336 input, and S0 vs the next-smaller/larger encoder variant, and pick the largest encoder that still fits &lt;60 MB fp16 with the heads (11.46 M params at S0 -&gt; ~22.9 MB fp16, so there is head-room).</w:t>
      </w:r>
    </w:p>
    <w:p>
      <w:pPr>
        <w:pStyle w:val="ListBullet"/>
      </w:pPr>
      <w:r>
        <w:t>parameters: `encoders`=['MobileCLIP2-S0', 'MobileCLIP2-S2 (if it fits)']; `resolutions`=[256, 336]; `rom_gate_mb`=60.0</w:t>
      </w:r>
    </w:p>
    <w:p>
      <w:pPr>
        <w:pStyle w:val="ListBullet"/>
      </w:pPr>
      <w:r>
        <w:t>why now: score accuracy is the binding gate now, and ROM has head-room</w:t>
      </w:r>
    </w:p>
    <w:p>
      <w:pPr>
        <w:pStyle w:val="ListBullet"/>
      </w:pPr>
      <w:r>
        <w:t>expected effect: higher score correlation without breaking the ROM constraint</w:t>
      </w:r>
    </w:p>
    <w:p>
      <w:pPr>
        <w:pStyle w:val="ListBullet"/>
      </w:pPr>
      <w:r>
        <w:t>risk: bigger encoder raises per-sample latency (not measured in this run)</w:t>
      </w:r>
    </w:p>
    <w:p>
      <w:pPr>
        <w:pStyle w:val="Heading3"/>
      </w:pPr>
      <w:r>
        <w:t>opt-eval-hygiene - trustworthy numbers (evaluation)</w:t>
      </w:r>
    </w:p>
    <w:p>
      <w:pPr>
        <w:pStyle w:val="ListBullet"/>
      </w:pPr>
      <w:r>
        <w:t>change: Re-verify the frozen metric path against iqa_agent.tools.iqa_model.evaluate for the exact checkpoint/preprocessing pair before acting on any PLCC delta; report PLCC/SRCC with bootstrap CIs and fix the seed set (&gt;= 3 seeds, report mean +- std).</w:t>
      </w:r>
    </w:p>
    <w:p>
      <w:pPr>
        <w:pStyle w:val="ListBullet"/>
      </w:pPr>
      <w:r>
        <w:t>parameters: `seeds`=3; `bootstrap`=1000; `target_ci`=0.95</w:t>
      </w:r>
    </w:p>
    <w:p>
      <w:pPr>
        <w:pStyle w:val="ListBullet"/>
      </w:pPr>
      <w:r>
        <w:t>why now: the run reported PLCC 0.4338 where the reference baseline reports 0.4757 for the same model/split/metric code; that gap is unresolved and must be explained first</w:t>
      </w:r>
    </w:p>
    <w:p>
      <w:pPr>
        <w:pStyle w:val="ListBullet"/>
      </w:pPr>
      <w:r>
        <w:t>expected effect: no decisions taken on noise</w:t>
      </w:r>
    </w:p>
    <w:p>
      <w:pPr>
        <w:pStyle w:val="ListBullet"/>
      </w:pPr>
      <w:r>
        <w:t>risk: more seeds cost GPU time</w:t>
      </w:r>
    </w:p>
    <w:p>
      <w:pPr>
        <w:pStyle w:val="Heading2"/>
      </w:pPr>
      <w:r>
        <w:t>3. 数据标注调优计划 &amp; 数据扩增计划</w:t>
      </w:r>
    </w:p>
    <w:p>
      <w:pPr>
        <w:pStyle w:val="Heading3"/>
      </w:pPr>
      <w:r>
        <w:t>3.1b 真实 MOS 数据计划 (本任务当前 benchmark)</w:t>
      </w:r>
    </w:p>
    <w:p>
      <w:pPr>
        <w:pStyle w:val="ListBullet"/>
      </w:pPr>
      <w:r>
        <w:t>goal: grow and harden the real human-MOS supervision used by the score head</w:t>
      </w:r>
    </w:p>
    <w:p>
      <w:pPr>
        <w:pStyle w:val="ListBullet"/>
      </w:pPr>
      <w:r>
        <w:t>used now: KonIQ-10k official train+val (7058 training + 1000 validation, real panel MOS)</w:t>
      </w:r>
    </w:p>
    <w:p>
      <w:pPr>
        <w:pStyle w:val="ListBullet"/>
      </w:pPr>
      <w:r>
        <w:t>frozen eval: KonIQ-10k official test (2015 real-MOS images), never trained on</w:t>
      </w:r>
    </w:p>
    <w:p>
      <w:pPr>
        <w:pStyle w:val="ListBullet"/>
      </w:pPr>
      <w:r>
        <w:t>extra real-MOS panels (local): SPAQ, KADID-10k, KonIQ++ (local copies under IQADataPart/)</w:t>
      </w:r>
    </w:p>
    <w:p>
      <w:pPr>
        <w:pStyle w:val="ListBullet"/>
      </w:pPr>
      <w:r>
        <w:t>annotation: no new human annotation is required for the score target - the MOS panels already carry a human panel mean; the improvement loop is model and training-strategy, not label collection</w:t>
      </w:r>
    </w:p>
    <w:p>
      <w:pPr>
        <w:pStyle w:val="ListBullet"/>
      </w:pPr>
      <w:r>
        <w:t>defect labels: KonIQ ships no defect annotations, so the dual-output defect head stays on the pseudo benchmark / local-VLM pre-label + human-review path below; the dual output is a product requirement, gated separately</w:t>
      </w:r>
    </w:p>
    <w:p>
      <w:pPr>
        <w:pStyle w:val="ListBullet"/>
      </w:pPr>
      <w:r>
        <w:t>augmentation: train-side only, quality-preserving: mild resize / crop / JPEG re-encode calibrated to KonIQ's compression range so perceived quality is unchanged</w:t>
      </w:r>
    </w:p>
    <w:p>
      <w:pPr>
        <w:pStyle w:val="ListBullet"/>
      </w:pPr>
      <w:r>
        <w:t>augmentation: severity-matched synthetic degradations (blur / clipping / WB / noise / glare) on clean sources with the human MOS as a soft target - a secondary regulariser, validated on the frozen test split before it can enter a dataset version</w:t>
      </w:r>
    </w:p>
    <w:p>
      <w:pPr>
        <w:pStyle w:val="ListBullet"/>
      </w:pPr>
      <w:r>
        <w:t>augmentation: cross-panel mixing (KonIQ + SPAQ + KADID) to test generalisation; score heads are re-fit per panel unless a cross-panel result is reported</w:t>
      </w:r>
    </w:p>
    <w:p>
      <w:pPr>
        <w:pStyle w:val="Heading3"/>
      </w:pPr>
      <w:r>
        <w:t>3.2 数据标注调优计划 (本地辅助标注模型 + 人工复核)</w:t>
      </w:r>
    </w:p>
    <w:p>
      <w:pPr>
        <w:pStyle w:val="ListBullet"/>
      </w:pPr>
      <w:r>
        <w:t>goal: Turn the local VLM from an unvalidated helper into a review-assisted labeller that raises the positive count for the classes the frozen eval cannot measure (white_balance 0, flare 9), without ever treating a model output as ground truth.</w:t>
      </w:r>
    </w:p>
    <w:p>
      <w:pPr>
        <w:pStyle w:val="ListBullet"/>
      </w:pPr>
      <w:r>
        <w:t>local model: `qwen3.8-27b` at `local_largemodel/qwen3.8-27b` (llama.cpp llama-server, OpenAI-compatible, endpoint `http://127.0.0.1:8084/v1`, modalities text, image)</w:t>
      </w:r>
    </w:p>
    <w:p>
      <w:pPr>
        <w:pStyle w:val="ListBullet"/>
      </w:pPr>
      <w:r>
        <w:t>client: `algorithm_plugins/iqa/annotation.py` + `scripts/iqa_annotate.py`, prompt_version `iqa-prelabel-v1`</w:t>
      </w:r>
    </w:p>
    <w:p>
      <w:pPr>
        <w:pStyle w:val="ListBullet"/>
      </w:pPr>
      <w:r>
        <w:t>invariant: review_required is always true - pre-labels never enter a dataset version unreviewed</w:t>
      </w:r>
    </w:p>
    <w:p>
      <w:pPr>
        <w:pStyle w:val="ListBullet"/>
      </w:pPr>
      <w:r>
        <w:t>measured pilot agreement (real runs of `scripts/iqa_annotate.py`):</w:t>
      </w:r>
    </w:p>
    <w:p>
      <w:r>
        <w:t xml:space="preserve">  - `iqa_annotations/prelabels_eval_iqa-prelabel-v1.agreement.json` on 20 paired images; severity_MAE=0.500; wb_direction_acc=n/a; blur P=0.250/R=0.200/F1=0.222; over_exp P=0.750/R=1.000/F1=0.857; under_exp P=1.000/R=0.500/F1=0.667; flare P=0.000/R=0.000/F1=0.000; white_balance P=0.000/R=0.000/F1=0.000</w:t>
      </w:r>
    </w:p>
    <w:p>
      <w:pPr>
        <w:pStyle w:val="ListBullet"/>
      </w:pPr>
      <w:r>
        <w:t>reading: strong on over-exposure (F1 0.857), weak on blur (0.222) and it over-fires flare / white_balance, so v1 is a candidate generator for the missing positives and NOT a stand-alone labeller; every pre-label needs human review.</w:t>
      </w:r>
    </w:p>
    <w:p>
      <w:pPr>
        <w:pStyle w:val="ListBullet"/>
      </w:pPr>
      <w:r>
        <w:t>tuning: prompt v2 for blur: ask the model for an edge-energy / high-frequency check and a centre-vs-corner crop comparison before deciding blur; v1 blur P/R was 0.25/0.20 on the 20-image pilot.</w:t>
      </w:r>
    </w:p>
    <w:p>
      <w:pPr>
        <w:pStyle w:val="ListBullet"/>
      </w:pPr>
      <w:r>
        <w:t>tuning: add an explicit negative guard for flare and white_balance: require a described light source / cast direction; v1 flagged 4 flare FP and 6 white_balance FP on the same 20 images, so its positive rate is unusable without the guard.</w:t>
      </w:r>
    </w:p>
    <w:p>
      <w:pPr>
        <w:pStyle w:val="ListBullet"/>
      </w:pPr>
      <w:r>
        <w:t>tuning: require the wb direction (cool/warm/green/magenta) and reject any white_balance=present without a direction; wb_direction_acc was not measurable in v1 (0 GT positives).</w:t>
      </w:r>
    </w:p>
    <w:p>
      <w:pPr>
        <w:pStyle w:val="ListBullet"/>
      </w:pPr>
      <w:r>
        <w:t>tuning: run the pilot per class in batches of 20-30, keep the prompt_version in provenance, and only promote a prompt version when its agreement on a 30-image human-reviewed set beats the previous one.</w:t>
      </w:r>
    </w:p>
    <w:p>
      <w:pPr>
        <w:pStyle w:val="ListBullet"/>
      </w:pPr>
      <w:r>
        <w:t>review protocol: rare_classes=flare, white_balance -&gt; 100% human review of every pre-label; other_classes=&gt;= 30% stratified human review (stratified by model confidence); accept_rule=a pre-label is accepted only after a human accept/edit; disagreement is logged and drives the next prompt version; audit=store model_id + prompt_version + reviewer + accept/edit/reject in the row provenance; kpi=human review time per accepted label, and the pre-label accept rate per class</w:t>
      </w:r>
    </w:p>
    <w:p>
      <w:pPr>
        <w:pStyle w:val="Heading3"/>
      </w:pPr>
      <w:r>
        <w:t>3.3 数据扩增计划</w:t>
      </w:r>
    </w:p>
    <w:p>
      <w:pPr>
        <w:pStyle w:val="ListBullet"/>
      </w:pPr>
      <w:r>
        <w:t>goal: Fill the measurable-support gaps for the classes the frozen eval cannot score, then re-freeze.</w:t>
      </w:r>
    </w:p>
    <w:p>
      <w:pPr>
        <w:pStyle w:val="ListBullet"/>
      </w:pPr>
      <w:r>
        <w:t>rule: augment only the train split; the frozen eval is never augmented in the same protocol version</w:t>
      </w:r>
    </w:p>
    <w:p>
      <w:pPr>
        <w:pStyle w:val="ListBullet"/>
      </w:pPr>
      <w:r>
        <w:t>rule: every augmented sample keeps provenance (source image id + transform + parameters)</w:t>
      </w:r>
    </w:p>
    <w:p>
      <w:pPr>
        <w:pStyle w:val="ListBullet"/>
      </w:pPr>
      <w:r>
        <w:t>rule: bump dataset_version and re-run the reference baseline after any augmentation release</w:t>
      </w:r>
    </w:p>
    <w:p>
      <w:pPr>
        <w:pStyle w:val="ListBullet"/>
      </w:pPr>
      <w:r>
        <w:t>**white_balance** (target 30): channel-gain (von Kries-style) transforms of clean images at measured colour temperatures, verified by estimating the cast direction back; real captures collected with grey-card reference for ground-truth direction -- cover cool/warm/green/magenta roughly balanced; a class with 0 positives today is the single biggest structural cap on the macro-F1 gate.</w:t>
      </w:r>
    </w:p>
    <w:p>
      <w:pPr>
        <w:pStyle w:val="ListBullet"/>
      </w:pPr>
      <w:r>
        <w:t>**flare** (target 30): physically-plausible veiling-glare / ghost overlays whose PSF is estimated from the real flare positives; vary intensity in the same 0/1/2/3 severity scale as the taxonomy -- mix synthetic with real captures; keep a small human-reviewed synthetic holdout to catch an overlay artifact the metric would otherwise reward.</w:t>
      </w:r>
    </w:p>
    <w:p>
      <w:pPr>
        <w:pStyle w:val="ListBullet"/>
      </w:pPr>
      <w:r>
        <w:t>**under_exp** (target 150): gamma/curve-based darkening with highlight preservation, severity-matched to the existing labels</w:t>
      </w:r>
    </w:p>
    <w:p>
      <w:pPr>
        <w:pStyle w:val="ListBullet"/>
      </w:pPr>
      <w:r>
        <w:t>**blur** (target 150): motion-blur kernels (direction + length) and defocus disks, severity-matched</w:t>
      </w:r>
    </w:p>
    <w:p>
      <w:pPr>
        <w:pStyle w:val="ListBullet"/>
      </w:pPr>
      <w:r>
        <w:t>**over_exp** (target 75): clipping curve / specular-region growth, severity-matched</w:t>
      </w:r>
    </w:p>
    <w:p>
      <w:pPr>
        <w:pStyle w:val="ListBullet"/>
      </w:pPr>
      <w:r>
        <w:t>acceptance: after augmentation, re-run measure_threshold + the best adapter on the re-frozen eval</w:t>
      </w:r>
    </w:p>
    <w:p>
      <w:pPr>
        <w:pStyle w:val="ListBullet"/>
      </w:pPr>
      <w:r>
        <w:t>acceptance: only promote the new dataset version if the reference baseline improves or holds on every class that was already measurable</w:t>
      </w:r>
    </w:p>
    <w:p>
      <w:pPr>
        <w:pStyle w:val="Heading1"/>
      </w:pPr>
      <w:r>
        <w:t>Models &amp; evaluations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model_id</w:t>
            </w:r>
          </w:p>
        </w:tc>
        <w:tc>
          <w:tcPr>
            <w:tcW w:type="dxa" w:w="2880"/>
          </w:tcPr>
          <w:p>
            <w:r>
              <w:t>run_id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m_mobileclip2_mos_head</w:t>
            </w:r>
          </w:p>
        </w:tc>
        <w:tc>
          <w:tcPr>
            <w:tcW w:type="dxa" w:w="2880"/>
          </w:tcPr>
          <w:p>
            <w:r>
              <w:t>run_v1_mobileclip2_mos_head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