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iqa_dialogue_retest2_20261015 - Research Report (iteration 1)</w:t>
      </w:r>
    </w:p>
    <w:p>
      <w:pPr>
        <w:jc w:val="left"/>
      </w:pPr>
      <w:r>
        <w:rPr>
          <w:i/>
        </w:rPr>
        <w:t>RESEARCH MODE: research reasoning produced by the cloud model `deepseek-flash`; new implementations and data experiments are permitted; acceptance targets remain fixed.</w:t>
      </w:r>
    </w:p>
    <w:p>
      <w:pPr>
        <w:pStyle w:val="Heading2"/>
      </w:pPr>
      <w:r>
        <w:t>LLM research analysis</w:t>
      </w:r>
    </w:p>
    <w:p>
      <w:pPr>
        <w:pStyle w:val="Heading3"/>
      </w:pPr>
      <w:r>
        <w:t>证据基线与已测事实</w:t>
      </w:r>
    </w:p>
    <w:p>
      <w:pPr>
        <w:pStyle w:val="ListBullet"/>
      </w:pPr>
      <w:r>
        <w:t>冻结基准预览（seed 7，development_only，非 frozen）：train 325，dev 85；缺陷支持数 train blur 72 / over_exp 36 / under_exp 36 / flare 7 / white_balance 0，dev blur 18 / over 9 / under 9 / flare 3 / white_balance 0。</w:t>
      </w:r>
    </w:p>
    <w:p>
      <w:pPr>
        <w:pStyle w:val="ListBullet"/>
      </w:pPr>
      <w:r>
        <w:t>`metrics.py` 规定 GT 正例 &lt; `MIN_CLASS_SUPPORT`(=5) 的类别 F1 按 0 计并按 5 类取宏平均 → **全类 defect_macro_f1 上界被结构性地限制在 4/5 = 0.80 &lt; 0.85**；可诚实地报告的是 `defect_macro_f1_cov`（覆盖类）。white_balance 在 train 与 dev 均为 0 支持，本轮无法验证该类别。</w:t>
      </w:r>
    </w:p>
    <w:p>
      <w:pPr>
        <w:pStyle w:val="ListBullet"/>
      </w:pPr>
      <w:r>
        <w:t>`score_moe.py` 文档记录了 dev 上的测量：单一全局回归器 PLCC ≈0.66；good/defective 门控的 oracle 版本（仅诊断）≈0.85，真实门控 ROC-AUC ≈0.85。且 good 图分的 GT 由文件名 hash 生成（与像素无关）。**含义（解释，非事实）**：PLCC/SRCC ≥0.85 即便在 oracle 门控下也仅勉强达到，属高风险不可达；本轮要重新实测而不是继承该结论。</w:t>
      </w:r>
    </w:p>
    <w:p>
      <w:pPr>
        <w:pStyle w:val="ListBullet"/>
      </w:pPr>
      <w:r>
        <w:t>ROM 一致性：MobileCLIP2-S0 visual 11.41M 参数 → fp16 ≈22.8MB &lt; 60MB，额外头可忽略；ROM 仅为参数估算，非打包实测。</w:t>
      </w:r>
    </w:p>
    <w:p>
      <w:pPr>
        <w:pStyle w:val="ListBullet"/>
      </w:pPr>
      <w:r>
        <w:t>配置不一致：`config.py` 内 PLCC/SRCC floor 为 0.90，task_spec 为 0.85。不得按更松或更严的自定义 floor 调参；以 evaluator 上报为准。</w:t>
      </w:r>
    </w:p>
    <w:p>
      <w:pPr>
        <w:pStyle w:val="Heading3"/>
      </w:pPr>
      <w:r>
        <w:t>候选与选择理由</w:t>
      </w:r>
    </w:p>
    <w:p>
      <w:r>
        <w:t>1) `mobileclip2_v7_score`（reuse，基线复现）：零风险可复现参照点，用于确认协议在本地复现，并给出后续 Δ 的分母。历史反馈指出无默认最新模型，故不继承任何历史最好值。</w:t>
      </w:r>
    </w:p>
    <w:p>
      <w:r>
        <w:t>2) `multitask_adapter`（modify，真实编码+保存权重）：伪 MOS 是 4 级量化（good/light/medium/heavy），故把 score 头改为 4 级 ordinal 分类取期望 `E[score]=ΣP(k)·level_k`，与 L1 回归项联训，并加 pairwise ranking 损失（仅用同 split 内分数可分的图片对，避免用 hash 噪声层构造对）。缺陷头保留 5 独立 logit + 类别加权 BCE，阈值仅在 dev/val 上调（subject-group 不相交）。</w:t>
      </w:r>
    </w:p>
    <w:p>
      <w:pPr>
        <w:pStyle w:val="Heading3"/>
      </w:pPr>
      <w:r>
        <w:t>数据干预（train 专用，不动 dev/final 真值）</w:t>
      </w:r>
    </w:p>
    <w:p>
      <w:pPr>
        <w:pStyle w:val="ListBullet"/>
      </w:pPr>
      <w:r>
        <w:t>hflip 标签保持增强 240 张；flare 正例重采样加权；对 train 做 4 张小规模本地弱标注以检验 white_balance 是否有任何出现。</w:t>
      </w:r>
    </w:p>
    <w:p>
      <w:pPr>
        <w:pStyle w:val="ListBullet"/>
      </w:pPr>
      <w:r>
        <w:t>全部操作限定 `split=train`，禁止跨 subject group 复制，禁止把弱标注当真值或用于 final_test。</w:t>
      </w:r>
    </w:p>
    <w:p>
      <w:pPr>
        <w:pStyle w:val="Heading3"/>
      </w:pPr>
      <w:r>
        <w:t>控制/消融与信息价值</w:t>
      </w:r>
    </w:p>
    <w:p>
      <w:r>
        <w:t>基线复现、无增强、仅 L1（去 ordinal/ranking）、固定 0.5 阈值、仅 dev 调阈，五个控制可把「模型改动」「数据增强」「阈值策略」三种效应分离。信息价值：即使 PLCC 不可达，也只能通过该消融才知道是特征/损失还是标签结构（hash 噪声、0 支持类）造成的上限。</w:t>
      </w:r>
    </w:p>
    <w:p>
      <w:pPr>
        <w:pStyle w:val="Heading3"/>
      </w:pPr>
      <w:r>
        <w:t>不可测与不可宣称</w:t>
      </w:r>
    </w:p>
    <w:p>
      <w:pPr>
        <w:pStyle w:val="ListBullet"/>
      </w:pPr>
      <w:r>
        <w:t>defect_macro_f1（5 类）不可测 → 不可宣称达标；hardcase 亦受覆盖类限制。</w:t>
      </w:r>
    </w:p>
    <w:p>
      <w:pPr>
        <w:pStyle w:val="ListBullet"/>
      </w:pPr>
      <w:r>
        <w:t>历史测试集已暴露，本轮是流程复现，不是新的独立业务验收。</w:t>
      </w:r>
    </w:p>
    <w:p>
      <w:pPr>
        <w:pStyle w:val="ListBullet"/>
      </w:pPr>
      <w:r>
        <w:t>无 on-device 时延/ROM 打包测量。</w:t>
      </w:r>
    </w:p>
    <w:p>
      <w:pPr>
        <w:pStyle w:val="Heading1"/>
      </w:pPr>
      <w:r>
        <w:t>IQA research &amp; design (iteration 1)</w:t>
      </w:r>
    </w:p>
    <w:p>
      <w:pPr>
        <w:jc w:val="left"/>
      </w:pPr>
      <w:r>
        <w:rPr>
          <w:i/>
        </w:rPr>
        <w:t>OFFLINE MODE: no live literature search or cloud model was used. Candidates and thresholds come from the local IQA workspace + the requirement report; all results are labelled with their real provenance (frozen pseudo-MOS benchmark).</w:t>
      </w:r>
    </w:p>
    <w:p>
      <w:pPr>
        <w:pStyle w:val="Heading2"/>
      </w:pPr>
      <w:r>
        <w:t>Business objective</w:t>
      </w:r>
    </w:p>
    <w:p>
      <w:r>
        <w:t>轻量双输出 IQA 自主研发验证。使用当前本地 IQA pseudo-MOS 基准，输出 0-100 质量分和 blur/over_exp/under_exp/flare/white_balance 五类缺陷。主指标 PLCC &gt;= 0.85，SRCC &gt;= 0.85，defect_macro_f1 &gt;= 0.85，grade_agreement &gt;= 0.90，hardcase_macro_f1 &gt;= 0.85，ROM &lt; 60 MB。自主研究模型结构、训练策略、loss 和数据方案，产生可执行的代码与数据实验，依据开发集结果再研究、改进并迭代，不等待审批。不能通过降低指标、替换测试集、删除困难样本或修改测试真值取得达标。原始样本及历史产物只读，训练集增强和少量本地弱标注可以实验。历史测试集已暴露，不能宣称本次复测是新的独立业务验收。即使某些门槛受标签覆盖限制，仍在预算内测量代码和数据干预对可测指标的影响，最终明确哪些达标、哪些未达标、哪些不可测。历史模型结果不代表理论上限。</w:t>
      </w:r>
    </w:p>
    <w:p>
      <w:pPr>
        <w:pStyle w:val="Heading2"/>
      </w:pPr>
      <w:r>
        <w:t>Hard constraints</w:t>
      </w:r>
    </w:p>
    <w:p>
      <w:pPr>
        <w:pStyle w:val="ListBullet"/>
      </w:pPr>
      <w:r>
        <w:t>ROM &lt; 60 MB fp16 (deployment drops the text tower)</w:t>
      </w:r>
    </w:p>
    <w:p>
      <w:pPr>
        <w:pStyle w:val="ListBullet"/>
      </w:pPr>
      <w:r>
        <w:t>dual output: 0-100 quality score + 5 defect multi-labels (blur/over_exp/under_exp/flare/white_balance)</w:t>
      </w:r>
    </w:p>
    <w:p>
      <w:pPr>
        <w:pStyle w:val="Heading2"/>
      </w:pPr>
      <w:r>
        <w:t>Acceptance floors</w:t>
      </w:r>
    </w:p>
    <w:p>
      <w:pPr>
        <w:pStyle w:val="ListBullet"/>
      </w:pPr>
      <w:r>
        <w:t>**PLCC &gt;= 0.85  (primary gate this run)**, with defect Macro-F1 etc. as secondary gates</w:t>
      </w:r>
    </w:p>
    <w:p>
      <w:pPr>
        <w:pStyle w:val="ListBullet"/>
      </w:pPr>
      <w:r>
        <w:t>secondary floors: SRCC &gt;= 0.9, defect Macro-F1 &gt;= 0.85, hardcase Macro-F1 &gt;= 0.85, grade agreement &gt;= 0.9</w:t>
      </w:r>
    </w:p>
    <w:p>
      <w:pPr>
        <w:pStyle w:val="Heading2"/>
      </w:pPr>
      <w:r>
        <w:t>Frozen evaluation reality check</w:t>
      </w:r>
    </w:p>
    <w:p>
      <w:pPr>
        <w:pStyle w:val="ListBullet"/>
      </w:pPr>
      <w:r>
        <w:t>eval positives: blur 150, over_exp 75, under_exp 75, flare 9, **white_balance 0**</w:t>
      </w:r>
    </w:p>
    <w:p>
      <w:pPr>
        <w:pStyle w:val="ListBullet"/>
      </w:pPr>
      <w:r>
        <w:t>the all-class Macro-F1 is therefore capped at 0.8 even with perfect F1 on the other four classes; the report also tracks `defect_macro_f1_cov` over classes with support.</w:t>
      </w:r>
    </w:p>
    <w:p>
      <w:pPr>
        <w:pStyle w:val="Heading2"/>
      </w:pPr>
      <w:r>
        <w:t>Candidates</w:t>
      </w:r>
    </w:p>
    <w:p>
      <w:pPr>
        <w:pStyle w:val="ListBullet"/>
      </w:pPr>
      <w:r>
        <w:t>**mobileclip2_v7_score** (transfer): Trained MobileCLIP2-S0 adapter (KONIQ) for the score + measurement defect head. Reproduction baseline for the frozen protocol. (expected gain: real continuous score (PLCC), 22.9 MB fp16; cost: ~2 min GPU)</w:t>
      </w:r>
    </w:p>
    <w:p>
      <w:pPr>
        <w:pStyle w:val="ListBullet"/>
      </w:pPr>
      <w:r>
        <w:t>**score_moe** (score-head+MoE): Three-view score head: global ET/RF regression, a 4-class posterior E[score], and a coarse-degradation-family MoE (gate + router + per-family experts), blended with weights chosen by subject-group CV on dev only. (expected gain: best honest PLCC frontier; auditable decomposition; cost: ~2-4 min CPU)</w:t>
      </w:r>
    </w:p>
    <w:p>
      <w:pPr>
        <w:pStyle w:val="Heading2"/>
      </w:pPr>
      <w:r>
        <w:t>Feedback driving this iteration</w:t>
      </w:r>
    </w:p>
    <w:p>
      <w:pPr>
        <w:pStyle w:val="ListBullet"/>
      </w:pPr>
      <w:r>
        <w:t>fb_77f8e2461abc: best model: None (expected: 请研究并比较模型结构、训练方案、loss 和训练数据增强的干预。首轮请包含一个可复现基线与一个需要实际编码、保存权重的新方法，并实施一个小规模训练数据增强实验。后续用实测失败项驱动下一轮研究，有价值时检验排序损失或类别平衡策略，并保留消融；不降低验收标准。)</w:t>
      </w:r>
    </w:p>
    <w:p>
      <w:pPr>
        <w:pStyle w:val="Heading2"/>
      </w:pPr>
      <w:r>
        <w:t>1. 当前产出精度状态 (iteration 1)</w:t>
      </w:r>
    </w:p>
    <w:p>
      <w:pPr>
        <w:pStyle w:val="ListBullet"/>
      </w:pPr>
      <w:r>
        <w:t>source: frozen registry baseline (start point; no agent run yet)</w:t>
      </w:r>
    </w:p>
    <w:p>
      <w:pPr>
        <w:pStyle w:val="ListBullet"/>
      </w:pPr>
      <w:r>
        <w:t>best model: `measure_threshold / mobileclip2_v7_score (reference)`</w:t>
      </w:r>
    </w:p>
    <w:p>
      <w:r>
        <w:t>| gate | current | floor | direction | verdict |</w:t>
      </w:r>
    </w:p>
    <w:p>
      <w:r>
        <w:t>| --- | --- | --- | --- | --- |</w:t>
      </w:r>
    </w:p>
    <w:p>
      <w:r>
        <w:t>| score PLCC (`plcc`) | 0.4757 | 0.85 | max | **fail** |</w:t>
      </w:r>
    </w:p>
    <w:p>
      <w:r>
        <w:t>| defect Macro-F1 (`defect_macro_f1`) | 0.4240 | 0.85 | max | **fail** |</w:t>
      </w:r>
    </w:p>
    <w:p>
      <w:r>
        <w:t>| defect Macro-F1 (covered classes only) (`defect_macro_f1_cov`) | n/a | 0.85 | max | **not measured** |</w:t>
      </w:r>
    </w:p>
    <w:p>
      <w:r>
        <w:t>| score SRCC (`srcc`) | 0.5085 | 0.90 | max | **fail** |</w:t>
      </w:r>
    </w:p>
    <w:p>
      <w:r>
        <w:t>| hardcase Macro-F1 (`hardcase_macro_f1`) | 0.5188 | 0.85 | max | **fail** |</w:t>
      </w:r>
    </w:p>
    <w:p>
      <w:r>
        <w:t>| grade agreement (`grade_agreement`) | n/a | 0.90 | max | **not measured** |</w:t>
      </w:r>
    </w:p>
    <w:p>
      <w:r>
        <w:t>| ROM (fp16) (`rom_mb`) | n/a | 60.00 | min (budget) | **not measured** |</w:t>
      </w:r>
    </w:p>
    <w:p>
      <w:pPr>
        <w:pStyle w:val="ListBullet"/>
      </w:pPr>
      <w:r>
        <w:t>verdict: **4 gate(s) failing** -&gt; plcc, defect_macro_f1, srcc, hardcase_macro_f1</w:t>
      </w:r>
    </w:p>
    <w:p>
      <w:pPr>
        <w:pStyle w:val="ListBullet"/>
      </w:pPr>
      <w:r>
        <w:t>frozen-eval positives: blur 150, over_exp 75, under_exp 75, flare 9, white_balance 0</w:t>
      </w:r>
    </w:p>
    <w:p>
      <w:pPr>
        <w:pStyle w:val="ListBullet"/>
      </w:pPr>
      <w:r>
        <w:t>NOTE: white_balance has 0 positives on the frozen eval, so the all-class Macro-F1 is structurally capped at 0.80 even with perfect F1 on the other four classes; `defect_macro_f1_cov` is the view that can actually reach 0.85.</w:t>
      </w:r>
    </w:p>
    <w:p>
      <w:pPr>
        <w:pStyle w:val="ListBullet"/>
      </w:pPr>
      <w:r>
        <w:t>NOTE: flare has only 9 eval positives -&gt; wide confidence interval, no statistically reliable read on the flare head.</w:t>
      </w:r>
    </w:p>
    <w:p>
      <w:pPr>
        <w:pStyle w:val="ListBullet"/>
      </w:pPr>
      <w:r>
        <w:t>NOTE: iteration 1 has no agent run yet, so the table shows the frozen registry baseline as the starting point.</w:t>
      </w:r>
    </w:p>
    <w:p>
      <w:pPr>
        <w:pStyle w:val="ListBullet"/>
      </w:pPr>
      <w:r>
        <w:t>NOTE: score ground truth is severity-quantised pseudo-MOS, not a real MOS panel: PLCC/SRCC read low and any PLCC discrepancy across runs must be re-checked before it is believed.</w:t>
      </w:r>
    </w:p>
    <w:p>
      <w:pPr>
        <w:pStyle w:val="ListBullet"/>
      </w:pPr>
      <w:r>
        <w:t>NOTE: primary metric is PLCC; the score targets are a severity-quantised pseudo-MOS (good images get a filename-hash score in 88.0-95.9 that is not derivable from pixels), so a high PLCC requires near-perfect 4-level severity classification and has a structural ceiling below the defect-oriented framing suggests.</w:t>
      </w:r>
    </w:p>
    <w:p>
      <w:pPr>
        <w:pStyle w:val="Heading2"/>
      </w:pPr>
      <w:r>
        <w:t>2. 模型 &amp; 损失函数 &amp; 训练策略优化计划</w:t>
      </w:r>
    </w:p>
    <w:p>
      <w:pPr>
        <w:pStyle w:val="Heading3"/>
      </w:pPr>
      <w:r>
        <w:t>opt-score-rank-loss - score PLCC / SRCC (model + loss)</w:t>
      </w:r>
    </w:p>
    <w:p>
      <w:pPr>
        <w:pStyle w:val="ListBullet"/>
      </w:pPr>
      <w:r>
        <w:t>change: Train the score head with a pairwise ranking term on top of MSE (loss = MSE(score, mos) + lambda * margin-rank loss over (i, j) pairs with |mos_i - mos_j| &gt; delta), because PLCC/SRCC are rank statistics while MSE only optimises calibration.</w:t>
      </w:r>
    </w:p>
    <w:p>
      <w:pPr>
        <w:pStyle w:val="ListBullet"/>
      </w:pPr>
      <w:r>
        <w:t>parameters: `rank_loss`=pairwise Logistic/MarginRankingLoss; `lambda`=0.3 -&gt; 1.0; `delta`=0.1 (ignore near-ties in the pseudo-MOS); `head`=score MLP 256-&gt;1</w:t>
      </w:r>
    </w:p>
    <w:p>
      <w:pPr>
        <w:pStyle w:val="ListBullet"/>
      </w:pPr>
      <w:r>
        <w:t>why now: plcc/srcc are the gates with the largest gap.</w:t>
      </w:r>
    </w:p>
    <w:p>
      <w:pPr>
        <w:pStyle w:val="ListBullet"/>
      </w:pPr>
      <w:r>
        <w:t>expected effect: rank correlation up without retraining the encoder; calibration reported separately</w:t>
      </w:r>
    </w:p>
    <w:p>
      <w:pPr>
        <w:pStyle w:val="ListBullet"/>
      </w:pPr>
      <w:r>
        <w:t>risk: pairwise loss can collapse the score scale -&gt; watch MAE/grade agreement</w:t>
      </w:r>
    </w:p>
    <w:p>
      <w:pPr>
        <w:pStyle w:val="Heading3"/>
      </w:pPr>
      <w:r>
        <w:t>opt-defect-asymmetric-loss - defect Macro-F1 (weak classes: tbd) (loss)</w:t>
      </w:r>
    </w:p>
    <w:p>
      <w:pPr>
        <w:pStyle w:val="ListBullet"/>
      </w:pPr>
      <w:r>
        <w:t>change: Replace the plain BCE with class-balanced asymmetric focal BCE: pos_weight_d = clip(N_neg / N_pos, 1.0, max_pos_weight) computed per class on the train split, focal gamma 1.5, and a per-class decision threshold tuned on the subject-disjoint val split by F1 maximisation.</w:t>
      </w:r>
    </w:p>
    <w:p>
      <w:pPr>
        <w:pStyle w:val="ListBullet"/>
      </w:pPr>
      <w:r>
        <w:t>parameters: `pos_weight_scale`=1.5-2.5; `max_pos_weight`=40.0; `focal_gamma`=1.5; `threshold_tuning`=val-split F1 max, one threshold per class; `label_smoothing`=0.02</w:t>
      </w:r>
    </w:p>
    <w:p>
      <w:pPr>
        <w:pStyle w:val="ListBullet"/>
      </w:pPr>
      <w:r>
        <w:t>why now: generalises the class-balance fix for any class the loop flags next.</w:t>
      </w:r>
    </w:p>
    <w:p>
      <w:pPr>
        <w:pStyle w:val="ListBullet"/>
      </w:pPr>
      <w:r>
        <w:t>expected effect: rare-class recall up; guard precision with the per-class threshold</w:t>
      </w:r>
    </w:p>
    <w:p>
      <w:pPr>
        <w:pStyle w:val="ListBullet"/>
      </w:pPr>
      <w:r>
        <w:t>risk: over-predicting rare classes inflates FP on the frequent classes</w:t>
      </w:r>
    </w:p>
    <w:p>
      <w:pPr>
        <w:pStyle w:val="Heading3"/>
      </w:pPr>
      <w:r>
        <w:t>opt-train-strategy - stability + generalisation on the 410-row dev split (training strategy)</w:t>
      </w:r>
    </w:p>
    <w:p>
      <w:pPr>
        <w:pStyle w:val="ListBullet"/>
      </w:pPr>
      <w:r>
        <w:t>change: Longer, better-regularised head training: warmup 5% + cosine decay, EMA of head weights, early stop on val macro-F1 with patience 20, gradient accumulation to an effective batch &gt;= 64, fp16 autocast, and encoder unfreezing scheduled so the last N transformer blocks train only after the head has stabilised.</w:t>
      </w:r>
    </w:p>
    <w:p>
      <w:pPr>
        <w:pStyle w:val="ListBullet"/>
      </w:pPr>
      <w:r>
        <w:t>parameters: `epochs`=120-200 (budget max_epochs=200); `warmup`=5%; `cosine`=True; `ema_decay`=0.999; `early_stop_patience`=20; `effective_batch`=64; `amp`=fp16; `unfreeze_last_blocks`=2</w:t>
      </w:r>
    </w:p>
    <w:p>
      <w:pPr>
        <w:pStyle w:val="ListBullet"/>
      </w:pPr>
      <w:r>
        <w:t>why now: the current 40-120 epoch heads are the only trainable part, so schedule quality is cheap to improve</w:t>
      </w:r>
    </w:p>
    <w:p>
      <w:pPr>
        <w:pStyle w:val="ListBullet"/>
      </w:pPr>
      <w:r>
        <w:t>expected effect: lower variance across iterations; PLCC/F1 less seed-sensitive</w:t>
      </w:r>
    </w:p>
    <w:p>
      <w:pPr>
        <w:pStyle w:val="ListBullet"/>
      </w:pPr>
      <w:r>
        <w:t>risk: longer training overfits a 410-row dev split -&gt; keep the subject-disjoint val gate</w:t>
      </w:r>
    </w:p>
    <w:p>
      <w:pPr>
        <w:pStyle w:val="Heading3"/>
      </w:pPr>
      <w:r>
        <w:t>opt-head-ensemble-flare - flare (0.000 on the rule head, 0.706 on the multitask head) (model)</w:t>
      </w:r>
    </w:p>
    <w:p>
      <w:pPr>
        <w:pStyle w:val="ListBullet"/>
      </w:pPr>
      <w:r>
        <w:t>change: Keep the trained 5-way defect head as the primary head but distil the calibrated rule/measure features into it (feature-level distillation on flare), so the single deployed head does not regress to the rule head's 0 FLARE F1.</w:t>
      </w:r>
    </w:p>
    <w:p>
      <w:pPr>
        <w:pStyle w:val="ListBullet"/>
      </w:pPr>
      <w:r>
        <w:t>parameters: `method`=feature distillation; `rule_features`=blob/ratio/cast statistics from measure_lib; `head`=concat(adapter_feat, rule_feat) -&gt; 5 logits</w:t>
      </w:r>
    </w:p>
    <w:p>
      <w:pPr>
        <w:pStyle w:val="ListBullet"/>
      </w:pPr>
      <w:r>
        <w:t>why now: the rule head cannot separate flare at all while the adapter head can</w:t>
      </w:r>
    </w:p>
    <w:p>
      <w:pPr>
        <w:pStyle w:val="ListBullet"/>
      </w:pPr>
      <w:r>
        <w:t>expected effect: flare F1 kept while ROM stays inside the budget</w:t>
      </w:r>
    </w:p>
    <w:p>
      <w:pPr>
        <w:pStyle w:val="ListBullet"/>
      </w:pPr>
      <w:r>
        <w:t>risk: feature concatenation adds parameters -&gt; re-check the 60 MB fp16 ROM gate</w:t>
      </w:r>
    </w:p>
    <w:p>
      <w:pPr>
        <w:pStyle w:val="Heading3"/>
      </w:pPr>
      <w:r>
        <w:t>opt-encoder-resolution - ROM vs accuracy head-room (model trade-off)</w:t>
      </w:r>
    </w:p>
    <w:p>
      <w:pPr>
        <w:pStyle w:val="ListBullet"/>
      </w:pPr>
      <w:r>
        <w:t>change: Evaluate MobileCLIP2-S0 at 256 vs 336 input, and S0 vs the next-smaller/larger encoder variant, and pick the largest encoder that still fits &lt;60 MB fp16 with the heads (11.46 M params at S0 -&gt; ~22.9 MB fp16, so there is head-room).</w:t>
      </w:r>
    </w:p>
    <w:p>
      <w:pPr>
        <w:pStyle w:val="ListBullet"/>
      </w:pPr>
      <w:r>
        <w:t>parameters: `encoders`=['MobileCLIP2-S0', 'MobileCLIP2-S2 (if it fits)']; `resolutions`=[256, 336]; `rom_gate_mb`=60.0</w:t>
      </w:r>
    </w:p>
    <w:p>
      <w:pPr>
        <w:pStyle w:val="ListBullet"/>
      </w:pPr>
      <w:r>
        <w:t>why now: score accuracy is the binding gate now, and ROM has head-room</w:t>
      </w:r>
    </w:p>
    <w:p>
      <w:pPr>
        <w:pStyle w:val="ListBullet"/>
      </w:pPr>
      <w:r>
        <w:t>expected effect: higher score correlation without breaking the ROM constraint</w:t>
      </w:r>
    </w:p>
    <w:p>
      <w:pPr>
        <w:pStyle w:val="ListBullet"/>
      </w:pPr>
      <w:r>
        <w:t>risk: bigger encoder raises per-sample latency (not measured in this run)</w:t>
      </w:r>
    </w:p>
    <w:p>
      <w:pPr>
        <w:pStyle w:val="Heading3"/>
      </w:pPr>
      <w:r>
        <w:t>opt-eval-hygiene - trustworthy numbers (evaluation)</w:t>
      </w:r>
    </w:p>
    <w:p>
      <w:pPr>
        <w:pStyle w:val="ListBullet"/>
      </w:pPr>
      <w:r>
        <w:t>change: Re-verify the frozen metric path against iqa_agent.tools.iqa_model.evaluate for the exact checkpoint/preprocessing pair before acting on any PLCC delta; report PLCC/SRCC with bootstrap CIs and fix the seed set (&gt;= 3 seeds, report mean +- std).</w:t>
      </w:r>
    </w:p>
    <w:p>
      <w:pPr>
        <w:pStyle w:val="ListBullet"/>
      </w:pPr>
      <w:r>
        <w:t>parameters: `seeds`=3; `bootstrap`=1000; `target_ci`=0.95</w:t>
      </w:r>
    </w:p>
    <w:p>
      <w:pPr>
        <w:pStyle w:val="ListBullet"/>
      </w:pPr>
      <w:r>
        <w:t>why now: the run reported PLCC 0.4338 where the reference baseline reports 0.4757 for the same model/split/metric code; that gap is unresolved and must be explained first</w:t>
      </w:r>
    </w:p>
    <w:p>
      <w:pPr>
        <w:pStyle w:val="ListBullet"/>
      </w:pPr>
      <w:r>
        <w:t>expected effect: no decisions taken on noise</w:t>
      </w:r>
    </w:p>
    <w:p>
      <w:pPr>
        <w:pStyle w:val="ListBullet"/>
      </w:pPr>
      <w:r>
        <w:t>risk: more seeds cost GPU time</w:t>
      </w:r>
    </w:p>
    <w:p>
      <w:pPr>
        <w:pStyle w:val="Heading2"/>
      </w:pPr>
      <w:r>
        <w:t>3. 数据标注调优计划 &amp; 数据扩增计划</w:t>
      </w:r>
    </w:p>
    <w:p>
      <w:pPr>
        <w:pStyle w:val="Heading3"/>
      </w:pPr>
      <w:r>
        <w:t>3.1 类别正样本覆盖 (frozen eval)</w:t>
      </w:r>
    </w:p>
    <w:p>
      <w:r>
        <w:t>| defect | current positives | target | gap | measurable |</w:t>
      </w:r>
    </w:p>
    <w:p>
      <w:r>
        <w:t>| --- | --- | --- | --- | --- |</w:t>
      </w:r>
    </w:p>
    <w:p>
      <w:r>
        <w:t>| 模糊 `blur` | 150 | 150 | 0 | yes |</w:t>
      </w:r>
    </w:p>
    <w:p>
      <w:r>
        <w:t>| 过曝 `over_exp` | 75 | 75 | 0 | yes |</w:t>
      </w:r>
    </w:p>
    <w:p>
      <w:r>
        <w:t>| 欠曝 `under_exp` | 75 | 150 | 75 | yes |</w:t>
      </w:r>
    </w:p>
    <w:p>
      <w:r>
        <w:t>| 炫光 `flare` | 9 | 30 | 21 | yes |</w:t>
      </w:r>
    </w:p>
    <w:p>
      <w:r>
        <w:t>| 白平衡 `white_balance` | 0 | 30 | 30 | NO |</w:t>
      </w:r>
    </w:p>
    <w:p>
      <w:pPr>
        <w:pStyle w:val="Heading3"/>
      </w:pPr>
      <w:r>
        <w:t>3.2 数据标注调优计划 (本地辅助标注模型 + 人工复核)</w:t>
      </w:r>
    </w:p>
    <w:p>
      <w:pPr>
        <w:pStyle w:val="ListBullet"/>
      </w:pPr>
      <w:r>
        <w:t>goal: Turn the local VLM from an unvalidated helper into a review-assisted labeller that raises the positive count for the classes the frozen eval cannot measure (white_balance 0, flare 9), without ever treating a model output as ground truth.</w:t>
      </w:r>
    </w:p>
    <w:p>
      <w:pPr>
        <w:pStyle w:val="ListBullet"/>
      </w:pPr>
      <w:r>
        <w:t>local model: `qwen3.8-27b` at `local_largemodel/qwen3.8-27b` (llama.cpp llama-server, OpenAI-compatible, endpoint `http://127.0.0.1:8084/v1`, modalities text, image)</w:t>
      </w:r>
    </w:p>
    <w:p>
      <w:pPr>
        <w:pStyle w:val="ListBullet"/>
      </w:pPr>
      <w:r>
        <w:t>client: `algorithm_plugins/iqa/annotation.py` + `scripts/iqa_annotate.py`, prompt_version `iqa-prelabel-v1`</w:t>
      </w:r>
    </w:p>
    <w:p>
      <w:pPr>
        <w:pStyle w:val="ListBullet"/>
      </w:pPr>
      <w:r>
        <w:t>invariant: review_required is always true - pre-labels never enter a dataset version unreviewed</w:t>
      </w:r>
    </w:p>
    <w:p>
      <w:pPr>
        <w:pStyle w:val="ListBullet"/>
      </w:pPr>
      <w:r>
        <w:t>tuning: prompt v2 for blur: ask the model for an edge-energy / high-frequency check and a centre-vs-corner crop comparison before deciding blur; v1 blur P/R was 0.25/0.20 on the 20-image pilot.</w:t>
      </w:r>
    </w:p>
    <w:p>
      <w:pPr>
        <w:pStyle w:val="ListBullet"/>
      </w:pPr>
      <w:r>
        <w:t>tuning: add an explicit negative guard for flare and white_balance: require a described light source / cast direction; v1 flagged 4 flare FP and 6 white_balance FP on the same 20 images, so its positive rate is unusable without the guard.</w:t>
      </w:r>
    </w:p>
    <w:p>
      <w:pPr>
        <w:pStyle w:val="ListBullet"/>
      </w:pPr>
      <w:r>
        <w:t>tuning: require the wb direction (cool/warm/green/magenta) and reject any white_balance=present without a direction; wb_direction_acc was not measurable in v1 (0 GT positives).</w:t>
      </w:r>
    </w:p>
    <w:p>
      <w:pPr>
        <w:pStyle w:val="ListBullet"/>
      </w:pPr>
      <w:r>
        <w:t>tuning: run the pilot per class in batches of 20-30, keep the prompt_version in provenance, and only promote a prompt version when its agreement on a 30-image human-reviewed set beats the previous one.</w:t>
      </w:r>
    </w:p>
    <w:p>
      <w:pPr>
        <w:pStyle w:val="ListBullet"/>
      </w:pPr>
      <w:r>
        <w:t>review protocol: rare_classes=flare, white_balance -&gt; 100% human review of every pre-label; other_classes=&gt;= 30% stratified human review (stratified by model confidence); accept_rule=a pre-label is accepted only after a human accept/edit; disagreement is logged and drives the next prompt version; audit=store model_id + prompt_version + reviewer + accept/edit/reject in the row provenance; kpi=human review time per accepted label, and the pre-label accept rate per class</w:t>
      </w:r>
    </w:p>
    <w:p>
      <w:pPr>
        <w:pStyle w:val="Heading3"/>
      </w:pPr>
      <w:r>
        <w:t>3.3 数据扩增计划</w:t>
      </w:r>
    </w:p>
    <w:p>
      <w:pPr>
        <w:pStyle w:val="ListBullet"/>
      </w:pPr>
      <w:r>
        <w:t>goal: Fill the measurable-support gaps for the classes the frozen eval cannot score, then re-freeze.</w:t>
      </w:r>
    </w:p>
    <w:p>
      <w:pPr>
        <w:pStyle w:val="ListBullet"/>
      </w:pPr>
      <w:r>
        <w:t>rule: augment only the train split; the frozen eval is never augmented in the same protocol version</w:t>
      </w:r>
    </w:p>
    <w:p>
      <w:pPr>
        <w:pStyle w:val="ListBullet"/>
      </w:pPr>
      <w:r>
        <w:t>rule: every augmented sample keeps provenance (source image id + transform + parameters)</w:t>
      </w:r>
    </w:p>
    <w:p>
      <w:pPr>
        <w:pStyle w:val="ListBullet"/>
      </w:pPr>
      <w:r>
        <w:t>rule: bump dataset_version and re-run the reference baseline after any augmentation release</w:t>
      </w:r>
    </w:p>
    <w:p>
      <w:pPr>
        <w:pStyle w:val="ListBullet"/>
      </w:pPr>
      <w:r>
        <w:t>**white_balance** (target 30): channel-gain (von Kries-style) transforms of clean images at measured colour temperatures, verified by estimating the cast direction back; real captures collected with grey-card reference for ground-truth direction -- cover cool/warm/green/magenta roughly balanced; a class with 0 positives today is the single biggest structural cap on the macro-F1 gate.</w:t>
      </w:r>
    </w:p>
    <w:p>
      <w:pPr>
        <w:pStyle w:val="ListBullet"/>
      </w:pPr>
      <w:r>
        <w:t>**flare** (target 30): physically-plausible veiling-glare / ghost overlays whose PSF is estimated from the real flare positives; vary intensity in the same 0/1/2/3 severity scale as the taxonomy -- mix synthetic with real captures; keep a small human-reviewed synthetic holdout to catch an overlay artifact the metric would otherwise reward.</w:t>
      </w:r>
    </w:p>
    <w:p>
      <w:pPr>
        <w:pStyle w:val="ListBullet"/>
      </w:pPr>
      <w:r>
        <w:t>**under_exp** (target 150): gamma/curve-based darkening with highlight preservation, severity-matched to the existing labels</w:t>
      </w:r>
    </w:p>
    <w:p>
      <w:pPr>
        <w:pStyle w:val="ListBullet"/>
      </w:pPr>
      <w:r>
        <w:t>**blur** (target 150): motion-blur kernels (direction + length) and defocus disks, severity-matched</w:t>
      </w:r>
    </w:p>
    <w:p>
      <w:pPr>
        <w:pStyle w:val="ListBullet"/>
      </w:pPr>
      <w:r>
        <w:t>**over_exp** (target 75): clipping curve / specular-region growth, severity-matched</w:t>
      </w:r>
    </w:p>
    <w:p>
      <w:pPr>
        <w:pStyle w:val="ListBullet"/>
      </w:pPr>
      <w:r>
        <w:t>acceptance: after augmentation, re-run measure_threshold + the best adapter on the re-frozen eval</w:t>
      </w:r>
    </w:p>
    <w:p>
      <w:pPr>
        <w:pStyle w:val="ListBullet"/>
      </w:pPr>
      <w:r>
        <w:t>acceptance: only promote the new dataset version if the reference baseline improves or holds on every class that was already measurable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