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8A0" w:rsidRPr="005D5231" w:rsidRDefault="00AC08A0" w:rsidP="000905BF">
      <w:pPr>
        <w:spacing w:line="276" w:lineRule="auto"/>
        <w:rPr>
          <w:rFonts w:ascii="Georgia" w:eastAsia="Times New Roman" w:hAnsi="Georgia" w:cs="Arial"/>
          <w:b/>
          <w:sz w:val="22"/>
          <w:lang w:val="hu-HU"/>
        </w:rPr>
      </w:pPr>
      <w:bookmarkStart w:id="0" w:name="_GoBack"/>
      <w:bookmarkEnd w:id="0"/>
      <w:r w:rsidRPr="005D5231">
        <w:rPr>
          <w:rFonts w:ascii="Georgia" w:hAnsi="Georgia"/>
          <w:noProof/>
          <w:sz w:val="22"/>
        </w:rPr>
        <w:drawing>
          <wp:inline distT="0" distB="0" distL="0" distR="0">
            <wp:extent cx="5270500" cy="930191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2B" w:rsidRPr="005D5231" w:rsidRDefault="00A279EF" w:rsidP="00911343">
      <w:pPr>
        <w:spacing w:line="276" w:lineRule="auto"/>
        <w:jc w:val="center"/>
        <w:rPr>
          <w:rFonts w:ascii="Georgia" w:eastAsia="Times New Roman" w:hAnsi="Georgia" w:cs="Tahoma"/>
          <w:sz w:val="22"/>
          <w:lang w:val="hu-HU"/>
        </w:rPr>
      </w:pPr>
      <w:r w:rsidRPr="005D5231">
        <w:rPr>
          <w:rFonts w:ascii="Georgia" w:eastAsia="Times New Roman" w:hAnsi="Georgia" w:cs="Tahoma"/>
          <w:sz w:val="22"/>
          <w:lang w:val="hu-HU"/>
        </w:rPr>
        <w:t>---------------------</w:t>
      </w:r>
      <w:r w:rsidR="00911343" w:rsidRPr="005D5231">
        <w:rPr>
          <w:rFonts w:ascii="Georgia" w:eastAsia="Times New Roman" w:hAnsi="Georgia" w:cs="Tahoma"/>
          <w:sz w:val="22"/>
          <w:lang w:val="hu-HU"/>
        </w:rPr>
        <w:t>-------------</w:t>
      </w:r>
      <w:r w:rsidRPr="005D5231">
        <w:rPr>
          <w:rFonts w:ascii="Georgia" w:eastAsia="Times New Roman" w:hAnsi="Georgia" w:cs="Tahoma"/>
          <w:sz w:val="22"/>
          <w:lang w:val="hu-HU"/>
        </w:rPr>
        <w:t>---------------------------------------------------------</w:t>
      </w:r>
    </w:p>
    <w:p w:rsidR="00911343" w:rsidRPr="005D5231" w:rsidRDefault="00911343" w:rsidP="00A279EF">
      <w:pPr>
        <w:spacing w:line="276" w:lineRule="auto"/>
        <w:jc w:val="center"/>
        <w:rPr>
          <w:rFonts w:ascii="Georgia" w:eastAsia="Times New Roman" w:hAnsi="Georgia" w:cs="Tahoma"/>
          <w:b/>
          <w:sz w:val="28"/>
          <w:szCs w:val="40"/>
          <w:lang w:val="hu-HU"/>
        </w:rPr>
      </w:pPr>
    </w:p>
    <w:p w:rsidR="00AC08A0" w:rsidRPr="005D5231" w:rsidRDefault="00A279EF" w:rsidP="00A279EF">
      <w:pPr>
        <w:spacing w:line="276" w:lineRule="auto"/>
        <w:jc w:val="center"/>
        <w:rPr>
          <w:rFonts w:ascii="Georgia" w:eastAsia="Times New Roman" w:hAnsi="Georgia" w:cs="Tahoma"/>
          <w:b/>
          <w:sz w:val="36"/>
          <w:szCs w:val="40"/>
          <w:lang w:val="hu-HU"/>
        </w:rPr>
      </w:pPr>
      <w:r w:rsidRPr="005D5231">
        <w:rPr>
          <w:rFonts w:ascii="Georgia" w:eastAsia="Times New Roman" w:hAnsi="Georgia" w:cs="Tahoma"/>
          <w:b/>
          <w:sz w:val="36"/>
          <w:szCs w:val="40"/>
          <w:lang w:val="hu-HU"/>
        </w:rPr>
        <w:t>Bűn</w:t>
      </w:r>
      <w:r w:rsidR="005D4749" w:rsidRPr="005D5231">
        <w:rPr>
          <w:rFonts w:ascii="Georgia" w:eastAsia="Times New Roman" w:hAnsi="Georgia" w:cs="Tahoma"/>
          <w:b/>
          <w:sz w:val="36"/>
          <w:szCs w:val="40"/>
          <w:lang w:val="hu-HU"/>
        </w:rPr>
        <w:t>elkövetők felügyelete Európában</w:t>
      </w:r>
    </w:p>
    <w:p w:rsidR="005D4749" w:rsidRPr="005D5231" w:rsidRDefault="005D4749" w:rsidP="00A279EF">
      <w:pPr>
        <w:spacing w:line="276" w:lineRule="auto"/>
        <w:jc w:val="center"/>
        <w:rPr>
          <w:rFonts w:ascii="Georgia" w:eastAsia="Times New Roman" w:hAnsi="Georgia" w:cs="Arial"/>
          <w:b/>
          <w:sz w:val="18"/>
          <w:szCs w:val="20"/>
          <w:lang w:val="hu-HU"/>
        </w:rPr>
      </w:pPr>
      <w:r w:rsidRPr="005D5231">
        <w:rPr>
          <w:rFonts w:ascii="Georgia" w:eastAsia="Times New Roman" w:hAnsi="Georgia" w:cs="Arial"/>
          <w:b/>
          <w:sz w:val="18"/>
          <w:szCs w:val="20"/>
          <w:lang w:val="hu-HU"/>
        </w:rPr>
        <w:t>COST - Tudományos és Technológiai Európai Együttműködési Program</w:t>
      </w:r>
    </w:p>
    <w:p w:rsidR="00F4562B" w:rsidRPr="005D5231" w:rsidRDefault="00A279EF" w:rsidP="00A279EF">
      <w:pPr>
        <w:spacing w:line="276" w:lineRule="auto"/>
        <w:jc w:val="center"/>
        <w:rPr>
          <w:rFonts w:ascii="Georgia" w:eastAsia="Times New Roman" w:hAnsi="Georgia" w:cs="Arial"/>
          <w:b/>
          <w:sz w:val="18"/>
          <w:szCs w:val="20"/>
          <w:lang w:val="hu-HU"/>
        </w:rPr>
      </w:pPr>
      <w:r w:rsidRPr="005D5231">
        <w:rPr>
          <w:rFonts w:ascii="Georgia" w:eastAsia="Times New Roman" w:hAnsi="Georgia" w:cs="Arial"/>
          <w:b/>
          <w:sz w:val="18"/>
          <w:szCs w:val="20"/>
          <w:lang w:val="hu-HU"/>
        </w:rPr>
        <w:t>(</w:t>
      </w:r>
      <w:r w:rsidR="00667D0C" w:rsidRPr="005D5231">
        <w:rPr>
          <w:rFonts w:ascii="Georgia" w:eastAsia="Times New Roman" w:hAnsi="Georgia" w:cs="Arial"/>
          <w:b/>
          <w:sz w:val="18"/>
          <w:szCs w:val="20"/>
          <w:lang w:val="hu-HU"/>
        </w:rPr>
        <w:t xml:space="preserve">IS106 számú </w:t>
      </w:r>
      <w:r w:rsidR="00F4562B" w:rsidRPr="005D5231">
        <w:rPr>
          <w:rFonts w:ascii="Georgia" w:eastAsia="Times New Roman" w:hAnsi="Georgia" w:cs="Arial"/>
          <w:b/>
          <w:sz w:val="18"/>
          <w:szCs w:val="20"/>
          <w:lang w:val="hu-HU"/>
        </w:rPr>
        <w:t>COST Akció</w:t>
      </w:r>
      <w:r w:rsidRPr="005D5231">
        <w:rPr>
          <w:rFonts w:ascii="Georgia" w:eastAsia="Times New Roman" w:hAnsi="Georgia" w:cs="Arial"/>
          <w:b/>
          <w:sz w:val="18"/>
          <w:szCs w:val="20"/>
          <w:lang w:val="hu-HU"/>
        </w:rPr>
        <w:t>)</w:t>
      </w:r>
    </w:p>
    <w:p w:rsidR="005D4749" w:rsidRPr="005D5231" w:rsidRDefault="005D4749" w:rsidP="000905BF">
      <w:pPr>
        <w:spacing w:line="276" w:lineRule="auto"/>
        <w:rPr>
          <w:rFonts w:ascii="Georgia" w:eastAsia="Times New Roman" w:hAnsi="Georgia" w:cs="Arial"/>
          <w:b/>
          <w:sz w:val="22"/>
          <w:lang w:val="hu-HU"/>
        </w:rPr>
      </w:pPr>
    </w:p>
    <w:p w:rsidR="00DE69CA" w:rsidRPr="005D5231" w:rsidRDefault="00F4562B" w:rsidP="002B74E2">
      <w:pPr>
        <w:spacing w:line="276" w:lineRule="auto"/>
        <w:jc w:val="center"/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>SAJT</w:t>
      </w:r>
      <w:r w:rsidR="005D5231"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>Ó</w:t>
      </w:r>
      <w:r w:rsidR="00A279EF"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>KÖZLEMÉNY</w:t>
      </w:r>
    </w:p>
    <w:p w:rsidR="002B74E2" w:rsidRPr="005D5231" w:rsidRDefault="002B74E2" w:rsidP="002B74E2">
      <w:pPr>
        <w:spacing w:line="276" w:lineRule="auto"/>
        <w:jc w:val="center"/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</w:pPr>
    </w:p>
    <w:p w:rsidR="002B74E2" w:rsidRPr="005D5231" w:rsidRDefault="002B74E2" w:rsidP="002B74E2">
      <w:pPr>
        <w:spacing w:line="276" w:lineRule="auto"/>
        <w:jc w:val="center"/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>***</w:t>
      </w:r>
      <w:r w:rsidR="00A279EF"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 xml:space="preserve"> </w:t>
      </w:r>
      <w:r w:rsidR="00F4562B"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>Közlési tilalom alatt 2016 március 15. 0:00 óráig</w:t>
      </w:r>
      <w:r w:rsidR="00A279EF"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 xml:space="preserve"> </w:t>
      </w:r>
      <w:r w:rsidRPr="005D5231">
        <w:rPr>
          <w:rFonts w:ascii="Georgia" w:eastAsia="Times New Roman" w:hAnsi="Georgia" w:cs="Arial"/>
          <w:b/>
          <w:color w:val="595959" w:themeColor="text1" w:themeTint="A6"/>
          <w:sz w:val="20"/>
          <w:szCs w:val="22"/>
          <w:lang w:val="hu-HU"/>
        </w:rPr>
        <w:t>***</w:t>
      </w:r>
    </w:p>
    <w:p w:rsidR="00DE69CA" w:rsidRPr="005D5231" w:rsidRDefault="00DE69CA" w:rsidP="000905BF">
      <w:pPr>
        <w:spacing w:line="276" w:lineRule="auto"/>
        <w:rPr>
          <w:rFonts w:ascii="Georgia" w:eastAsia="Times New Roman" w:hAnsi="Georgia" w:cs="Arial"/>
          <w:b/>
          <w:color w:val="000000" w:themeColor="text1"/>
          <w:sz w:val="20"/>
          <w:szCs w:val="22"/>
          <w:lang w:val="hu-HU"/>
        </w:rPr>
      </w:pPr>
    </w:p>
    <w:p w:rsidR="00F4562B" w:rsidRPr="005D5231" w:rsidRDefault="00F4562B" w:rsidP="002B74E2">
      <w:pPr>
        <w:spacing w:line="276" w:lineRule="auto"/>
        <w:jc w:val="center"/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</w:pPr>
      <w:r w:rsidRPr="005D5231"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  <w:t xml:space="preserve">VEZETŐ </w:t>
      </w:r>
      <w:r w:rsidR="005D5231" w:rsidRPr="005D5231"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  <w:t xml:space="preserve">TUDÓSOK </w:t>
      </w:r>
      <w:r w:rsidRPr="005D5231"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  <w:t>FELHÍVÁSA</w:t>
      </w:r>
      <w:r w:rsidR="002B74E2" w:rsidRPr="005D5231"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  <w:t xml:space="preserve"> </w:t>
      </w:r>
    </w:p>
    <w:p w:rsidR="002B74E2" w:rsidRPr="005D5231" w:rsidRDefault="00F4562B" w:rsidP="002B74E2">
      <w:pPr>
        <w:spacing w:line="276" w:lineRule="auto"/>
        <w:jc w:val="center"/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</w:pPr>
      <w:r w:rsidRPr="005D5231"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  <w:t>A BÜN</w:t>
      </w:r>
      <w:r w:rsidR="005D5231" w:rsidRPr="005D5231"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  <w:t>T</w:t>
      </w:r>
      <w:r w:rsidRPr="005D5231">
        <w:rPr>
          <w:rFonts w:ascii="Georgia" w:eastAsia="Times New Roman" w:hAnsi="Georgia" w:cs="Arial"/>
          <w:b/>
          <w:color w:val="1F497D" w:themeColor="text2"/>
          <w:szCs w:val="22"/>
          <w:lang w:val="hu-HU"/>
        </w:rPr>
        <w:t>ETÉS ÚJ MEGKÖZELÍTÉSÉRŐL</w:t>
      </w:r>
    </w:p>
    <w:p w:rsidR="002B74E2" w:rsidRPr="005D5231" w:rsidRDefault="002B74E2" w:rsidP="000905BF">
      <w:pPr>
        <w:spacing w:line="276" w:lineRule="auto"/>
        <w:rPr>
          <w:rFonts w:ascii="Georgia" w:eastAsia="Times New Roman" w:hAnsi="Georgia" w:cs="Arial"/>
          <w:b/>
          <w:color w:val="000000" w:themeColor="text1"/>
          <w:sz w:val="20"/>
          <w:szCs w:val="22"/>
          <w:lang w:val="hu-HU"/>
        </w:rPr>
      </w:pPr>
    </w:p>
    <w:p w:rsidR="00A279EF" w:rsidRPr="005D5231" w:rsidRDefault="00D33A6C" w:rsidP="00D33A6C">
      <w:pPr>
        <w:jc w:val="both"/>
        <w:rPr>
          <w:rFonts w:ascii="Georgia" w:hAnsi="Georgia"/>
          <w:b/>
          <w:sz w:val="20"/>
          <w:szCs w:val="22"/>
          <w:lang w:val="hu-HU"/>
        </w:rPr>
      </w:pPr>
      <w:r w:rsidRPr="005D5231">
        <w:rPr>
          <w:rFonts w:ascii="Georgia" w:hAnsi="Georgia"/>
          <w:b/>
          <w:sz w:val="20"/>
          <w:szCs w:val="22"/>
          <w:lang w:val="hu-HU"/>
        </w:rPr>
        <w:t xml:space="preserve">Az EU COST "Offender Supervision in Europe" c. programjának keretében 23 országból 60 vezető kutató foglalkozott a "tömeges felügyelet" (mass supervision) </w:t>
      </w:r>
      <w:r w:rsidR="005D5231" w:rsidRPr="005D5231">
        <w:rPr>
          <w:rFonts w:ascii="Georgia" w:hAnsi="Georgia"/>
          <w:b/>
          <w:sz w:val="20"/>
          <w:szCs w:val="22"/>
          <w:lang w:val="hu-HU"/>
        </w:rPr>
        <w:t>vizsgálatával</w:t>
      </w:r>
      <w:r w:rsidRPr="005D5231">
        <w:rPr>
          <w:rFonts w:ascii="Georgia" w:hAnsi="Georgia"/>
          <w:b/>
          <w:sz w:val="20"/>
          <w:szCs w:val="22"/>
          <w:lang w:val="hu-HU"/>
        </w:rPr>
        <w:t xml:space="preserve"> az európai büntető igazságszolgáltatási rendszerekben. </w:t>
      </w:r>
      <w:r w:rsidR="005D5231" w:rsidRPr="005D5231">
        <w:rPr>
          <w:rFonts w:ascii="Georgia" w:hAnsi="Georgia"/>
          <w:b/>
          <w:sz w:val="20"/>
          <w:szCs w:val="22"/>
          <w:lang w:val="hu-HU"/>
        </w:rPr>
        <w:t xml:space="preserve">Megállapították, hogy a </w:t>
      </w:r>
      <w:r w:rsidRPr="005D5231">
        <w:rPr>
          <w:rFonts w:ascii="Georgia" w:hAnsi="Georgia"/>
          <w:b/>
          <w:sz w:val="20"/>
          <w:szCs w:val="22"/>
          <w:lang w:val="hu-HU"/>
        </w:rPr>
        <w:t>felügyelet tömegessé válása nem a kevésbé költséges és hatékonyabb büntető megoldások keresésé</w:t>
      </w:r>
      <w:r w:rsidR="005D5231" w:rsidRPr="005D5231">
        <w:rPr>
          <w:rFonts w:ascii="Georgia" w:hAnsi="Georgia"/>
          <w:b/>
          <w:sz w:val="20"/>
          <w:szCs w:val="22"/>
          <w:lang w:val="hu-HU"/>
        </w:rPr>
        <w:t>nek következménye</w:t>
      </w:r>
      <w:r w:rsidRPr="005D5231">
        <w:rPr>
          <w:rFonts w:ascii="Georgia" w:hAnsi="Georgia"/>
          <w:b/>
          <w:sz w:val="20"/>
          <w:szCs w:val="22"/>
          <w:lang w:val="hu-HU"/>
        </w:rPr>
        <w:t xml:space="preserve">, hanem az országok többségében a felügyelet a börtönbüntetések növekedésével </w:t>
      </w:r>
      <w:r w:rsidRPr="005D5231">
        <w:rPr>
          <w:rFonts w:ascii="Georgia" w:hAnsi="Georgia"/>
          <w:b/>
          <w:i/>
          <w:sz w:val="20"/>
          <w:szCs w:val="22"/>
          <w:lang w:val="hu-HU"/>
        </w:rPr>
        <w:t>párhuzamosan</w:t>
      </w:r>
      <w:r w:rsidRPr="005D5231">
        <w:rPr>
          <w:rFonts w:ascii="Georgia" w:hAnsi="Georgia"/>
          <w:b/>
          <w:sz w:val="20"/>
          <w:szCs w:val="22"/>
          <w:lang w:val="hu-HU"/>
        </w:rPr>
        <w:t xml:space="preserve"> zajlott</w:t>
      </w:r>
      <w:r w:rsidR="005D5231" w:rsidRPr="005D5231">
        <w:rPr>
          <w:rFonts w:ascii="Georgia" w:hAnsi="Georgia"/>
          <w:b/>
          <w:sz w:val="20"/>
          <w:szCs w:val="22"/>
          <w:lang w:val="hu-HU"/>
        </w:rPr>
        <w:t xml:space="preserve">. Ez a </w:t>
      </w:r>
      <w:r w:rsidRPr="005D5231">
        <w:rPr>
          <w:rFonts w:ascii="Georgia" w:hAnsi="Georgia"/>
          <w:b/>
          <w:sz w:val="20"/>
          <w:szCs w:val="22"/>
          <w:lang w:val="hu-HU"/>
        </w:rPr>
        <w:t xml:space="preserve">folyamat expanzív és igen költséges büntető rendszert eredményezett, amely a korábbinál mélyebben és egyre növekvő számban avatkozik be a felügyelet alatt álló emberek életébe.  </w:t>
      </w:r>
    </w:p>
    <w:p w:rsidR="00D33A6C" w:rsidRPr="005D5231" w:rsidRDefault="00D33A6C" w:rsidP="00A279EF">
      <w:pPr>
        <w:rPr>
          <w:rFonts w:ascii="Georgia" w:hAnsi="Georgia"/>
          <w:b/>
          <w:sz w:val="20"/>
          <w:szCs w:val="22"/>
          <w:lang w:val="hu-HU"/>
        </w:rPr>
      </w:pPr>
    </w:p>
    <w:p w:rsidR="007E6C2F" w:rsidRPr="005D5231" w:rsidRDefault="004A7B1B" w:rsidP="0041708F">
      <w:pPr>
        <w:jc w:val="both"/>
        <w:rPr>
          <w:rFonts w:ascii="Georgia" w:hAnsi="Georgia"/>
          <w:color w:val="000000" w:themeColor="text1"/>
          <w:sz w:val="20"/>
          <w:szCs w:val="22"/>
          <w:lang w:val="hu-HU"/>
        </w:rPr>
      </w:pPr>
      <w:r w:rsidRPr="005D5231">
        <w:rPr>
          <w:rFonts w:ascii="Georgia" w:hAnsi="Georgia"/>
          <w:sz w:val="20"/>
          <w:szCs w:val="22"/>
          <w:lang w:val="hu-HU"/>
        </w:rPr>
        <w:t xml:space="preserve">A hálózat (COST Action IS1106, </w:t>
      </w:r>
      <w:r w:rsidR="005D5231" w:rsidRPr="005D5231">
        <w:rPr>
          <w:rFonts w:ascii="Georgia" w:hAnsi="Georgia"/>
          <w:sz w:val="20"/>
          <w:szCs w:val="22"/>
          <w:lang w:val="hu-HU"/>
        </w:rPr>
        <w:t>"</w:t>
      </w:r>
      <w:r w:rsidRPr="005D5231">
        <w:rPr>
          <w:rFonts w:ascii="Georgia" w:hAnsi="Georgia"/>
          <w:sz w:val="20"/>
          <w:szCs w:val="22"/>
          <w:lang w:val="hu-HU"/>
        </w:rPr>
        <w:t>Bűnelkövetők felügyelete Európában</w:t>
      </w:r>
      <w:r w:rsidR="005D5231" w:rsidRPr="005D5231">
        <w:rPr>
          <w:rFonts w:ascii="Georgia" w:hAnsi="Georgia"/>
          <w:sz w:val="20"/>
          <w:szCs w:val="22"/>
          <w:lang w:val="hu-HU"/>
        </w:rPr>
        <w:t>"</w:t>
      </w:r>
      <w:r w:rsidRPr="005D5231">
        <w:rPr>
          <w:rFonts w:ascii="Georgia" w:hAnsi="Georgia"/>
          <w:sz w:val="20"/>
          <w:szCs w:val="22"/>
          <w:lang w:val="hu-HU"/>
        </w:rPr>
        <w:t xml:space="preserve">, lásd: </w:t>
      </w:r>
      <w:hyperlink r:id="rId10" w:history="1">
        <w:r w:rsidRPr="005D5231">
          <w:rPr>
            <w:rStyle w:val="Hyperlink"/>
            <w:rFonts w:ascii="Georgia" w:hAnsi="Georgia"/>
            <w:sz w:val="20"/>
            <w:szCs w:val="22"/>
            <w:lang w:val="hu-HU"/>
          </w:rPr>
          <w:t>www.offendersupervision.eu</w:t>
        </w:r>
      </w:hyperlink>
      <w:r w:rsidRPr="005D5231">
        <w:rPr>
          <w:rFonts w:ascii="Georgia" w:hAnsi="Georgia"/>
          <w:sz w:val="20"/>
          <w:szCs w:val="22"/>
          <w:lang w:val="hu-HU"/>
        </w:rPr>
        <w:t xml:space="preserve">)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a program </w:t>
      </w:r>
      <w:r w:rsidRPr="005D5231">
        <w:rPr>
          <w:rFonts w:ascii="Georgia" w:hAnsi="Georgia"/>
          <w:sz w:val="20"/>
          <w:szCs w:val="22"/>
          <w:lang w:val="hu-HU"/>
        </w:rPr>
        <w:t>négy éve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 alatt áttekintette </w:t>
      </w:r>
      <w:r w:rsidRPr="005D5231">
        <w:rPr>
          <w:rFonts w:ascii="Georgia" w:hAnsi="Georgia"/>
          <w:sz w:val="20"/>
          <w:szCs w:val="22"/>
          <w:lang w:val="hu-HU"/>
        </w:rPr>
        <w:t>a releváns kutatási eredmények</w:t>
      </w:r>
      <w:r w:rsidR="00D33A6C" w:rsidRPr="005D5231">
        <w:rPr>
          <w:rFonts w:ascii="Georgia" w:hAnsi="Georgia"/>
          <w:sz w:val="20"/>
          <w:szCs w:val="22"/>
          <w:lang w:val="hu-HU"/>
        </w:rPr>
        <w:t>et</w:t>
      </w:r>
      <w:r w:rsidRPr="005D5231">
        <w:rPr>
          <w:rFonts w:ascii="Georgia" w:hAnsi="Georgia"/>
          <w:sz w:val="20"/>
          <w:szCs w:val="22"/>
          <w:lang w:val="hu-HU"/>
        </w:rPr>
        <w:t xml:space="preserve"> és</w:t>
      </w:r>
      <w:r w:rsidR="00DC16FB" w:rsidRPr="005D5231">
        <w:rPr>
          <w:rFonts w:ascii="Georgia" w:hAnsi="Georgia"/>
          <w:sz w:val="20"/>
          <w:szCs w:val="22"/>
          <w:lang w:val="hu-HU"/>
        </w:rPr>
        <w:t xml:space="preserve">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kifejlesztett a bűnelkövetők felügyeletének különböző aspektusait tanulmányozó </w:t>
      </w:r>
      <w:r w:rsidR="00DC16FB" w:rsidRPr="005D5231">
        <w:rPr>
          <w:rFonts w:ascii="Georgia" w:hAnsi="Georgia"/>
          <w:sz w:val="20"/>
          <w:szCs w:val="22"/>
          <w:lang w:val="hu-HU"/>
        </w:rPr>
        <w:t>hat kísérleti program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ot, amelyek a felügyeletet a </w:t>
      </w:r>
      <w:r w:rsidRPr="005D5231">
        <w:rPr>
          <w:rFonts w:ascii="Georgia" w:hAnsi="Georgia"/>
          <w:sz w:val="20"/>
          <w:szCs w:val="22"/>
          <w:lang w:val="hu-HU"/>
        </w:rPr>
        <w:t xml:space="preserve">kiszabott </w:t>
      </w:r>
      <w:r w:rsidR="00E669E6" w:rsidRPr="005D5231">
        <w:rPr>
          <w:rFonts w:ascii="Georgia" w:hAnsi="Georgia"/>
          <w:sz w:val="20"/>
          <w:szCs w:val="22"/>
          <w:lang w:val="hu-HU"/>
        </w:rPr>
        <w:t>büntetés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 keretében, illetve </w:t>
      </w:r>
      <w:r w:rsidR="00DC16FB" w:rsidRPr="005D5231">
        <w:rPr>
          <w:rFonts w:ascii="Georgia" w:hAnsi="Georgia"/>
          <w:sz w:val="20"/>
          <w:szCs w:val="22"/>
          <w:lang w:val="hu-HU"/>
        </w:rPr>
        <w:t>szabadságvesz</w:t>
      </w:r>
      <w:r w:rsidR="00E669E6" w:rsidRPr="005D5231">
        <w:rPr>
          <w:rFonts w:ascii="Georgia" w:hAnsi="Georgia"/>
          <w:sz w:val="20"/>
          <w:szCs w:val="22"/>
          <w:lang w:val="hu-HU"/>
        </w:rPr>
        <w:softHyphen/>
      </w:r>
      <w:r w:rsidR="00DC16FB" w:rsidRPr="005D5231">
        <w:rPr>
          <w:rFonts w:ascii="Georgia" w:hAnsi="Georgia"/>
          <w:sz w:val="20"/>
          <w:szCs w:val="22"/>
          <w:lang w:val="hu-HU"/>
        </w:rPr>
        <w:t xml:space="preserve">tés büntetés </w:t>
      </w:r>
      <w:r w:rsidRPr="005D5231">
        <w:rPr>
          <w:rFonts w:ascii="Georgia" w:hAnsi="Georgia"/>
          <w:sz w:val="20"/>
          <w:szCs w:val="22"/>
          <w:lang w:val="hu-HU"/>
        </w:rPr>
        <w:t xml:space="preserve">helyett, </w:t>
      </w:r>
      <w:r w:rsidR="00D33A6C" w:rsidRPr="005D5231">
        <w:rPr>
          <w:rFonts w:ascii="Georgia" w:hAnsi="Georgia"/>
          <w:sz w:val="20"/>
          <w:szCs w:val="22"/>
          <w:lang w:val="hu-HU"/>
        </w:rPr>
        <w:t>vagy az után alkalmazott formában valósították meg</w:t>
      </w:r>
      <w:r w:rsidRPr="005D5231">
        <w:rPr>
          <w:rFonts w:ascii="Georgia" w:hAnsi="Georgia"/>
          <w:sz w:val="20"/>
          <w:szCs w:val="22"/>
          <w:lang w:val="hu-HU"/>
        </w:rPr>
        <w:t>.</w:t>
      </w:r>
    </w:p>
    <w:p w:rsidR="002B74E2" w:rsidRPr="005D5231" w:rsidRDefault="002B74E2" w:rsidP="004D4F54">
      <w:pPr>
        <w:rPr>
          <w:rFonts w:ascii="Georgia" w:hAnsi="Georgia"/>
          <w:color w:val="000000" w:themeColor="text1"/>
          <w:sz w:val="20"/>
          <w:szCs w:val="22"/>
          <w:lang w:val="hu-HU"/>
        </w:rPr>
      </w:pPr>
    </w:p>
    <w:p w:rsidR="002B74E2" w:rsidRPr="005D5231" w:rsidRDefault="00D300E2" w:rsidP="004D4F54">
      <w:pPr>
        <w:rPr>
          <w:rFonts w:ascii="Georgia" w:hAnsi="Georgia"/>
          <w:color w:val="000000" w:themeColor="text1"/>
          <w:sz w:val="20"/>
          <w:szCs w:val="22"/>
          <w:lang w:val="hu-HU"/>
        </w:rPr>
      </w:pPr>
      <w:r w:rsidRPr="005D5231">
        <w:rPr>
          <w:rFonts w:ascii="Georgia" w:hAnsi="Georgia"/>
          <w:color w:val="000000" w:themeColor="text1"/>
          <w:sz w:val="20"/>
          <w:szCs w:val="22"/>
          <w:lang w:val="hu-HU"/>
        </w:rPr>
        <w:t>A hálózat alelnöke</w:t>
      </w:r>
      <w:r w:rsidR="002B74E2" w:rsidRPr="005D5231">
        <w:rPr>
          <w:rFonts w:ascii="Georgia" w:hAnsi="Georgia"/>
          <w:color w:val="000000" w:themeColor="text1"/>
          <w:sz w:val="20"/>
          <w:szCs w:val="22"/>
          <w:lang w:val="hu-HU"/>
        </w:rPr>
        <w:t xml:space="preserve"> </w:t>
      </w:r>
      <w:r w:rsidR="000F2549" w:rsidRPr="005D5231">
        <w:rPr>
          <w:rFonts w:ascii="Georgia" w:eastAsia="Times New Roman" w:hAnsi="Georgia" w:cs="Arial"/>
          <w:b/>
          <w:sz w:val="20"/>
          <w:szCs w:val="22"/>
          <w:lang w:val="hu-HU"/>
        </w:rPr>
        <w:t>Kristel Beyens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, a Brüsszeli Free University professzora 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t>kijelen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tet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te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:</w:t>
      </w:r>
      <w:r w:rsidR="002B74E2" w:rsidRPr="005D5231">
        <w:rPr>
          <w:rFonts w:ascii="Georgia" w:hAnsi="Georgia"/>
          <w:color w:val="000000" w:themeColor="text1"/>
          <w:sz w:val="20"/>
          <w:szCs w:val="22"/>
          <w:lang w:val="hu-HU"/>
        </w:rPr>
        <w:t xml:space="preserve"> </w:t>
      </w:r>
    </w:p>
    <w:p w:rsidR="00640AAD" w:rsidRPr="005D5231" w:rsidRDefault="00640AAD" w:rsidP="0041708F">
      <w:pPr>
        <w:ind w:left="720"/>
        <w:jc w:val="both"/>
        <w:rPr>
          <w:rFonts w:ascii="Georgia" w:hAnsi="Georgia"/>
          <w:i/>
          <w:sz w:val="20"/>
          <w:szCs w:val="22"/>
          <w:lang w:val="hu-HU"/>
        </w:rPr>
      </w:pPr>
      <w:r w:rsidRPr="005D5231">
        <w:rPr>
          <w:rFonts w:ascii="Georgia" w:hAnsi="Georgia"/>
          <w:i/>
          <w:sz w:val="20"/>
          <w:szCs w:val="22"/>
          <w:lang w:val="hu-HU"/>
        </w:rPr>
        <w:t>"Ma már tudjuk, hogy a bűnelkövetők felügyeletének gyakoribbá válása és diverzifikációja általában nincs hatással a bör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Pr="005D5231">
        <w:rPr>
          <w:rFonts w:ascii="Georgia" w:hAnsi="Georgia"/>
          <w:i/>
          <w:sz w:val="20"/>
          <w:szCs w:val="22"/>
          <w:lang w:val="hu-HU"/>
        </w:rPr>
        <w:t>tön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="00A50848" w:rsidRPr="005D5231">
        <w:rPr>
          <w:rFonts w:ascii="Georgia" w:hAnsi="Georgia"/>
          <w:i/>
          <w:sz w:val="20"/>
          <w:szCs w:val="22"/>
          <w:lang w:val="hu-HU"/>
        </w:rPr>
        <w:t>-</w:t>
      </w:r>
      <w:r w:rsidRPr="005D5231">
        <w:rPr>
          <w:rFonts w:ascii="Georgia" w:hAnsi="Georgia"/>
          <w:i/>
          <w:sz w:val="20"/>
          <w:szCs w:val="22"/>
          <w:lang w:val="hu-HU"/>
        </w:rPr>
        <w:t>populációra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 xml:space="preserve"> Európában</w:t>
      </w:r>
      <w:r w:rsidRPr="005D5231">
        <w:rPr>
          <w:rFonts w:ascii="Georgia" w:hAnsi="Georgia"/>
          <w:i/>
          <w:sz w:val="20"/>
          <w:szCs w:val="22"/>
          <w:lang w:val="hu-HU"/>
        </w:rPr>
        <w:t xml:space="preserve">. 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>Kísérleti programjaink</w:t>
      </w:r>
      <w:r w:rsidRPr="005D5231">
        <w:rPr>
          <w:rFonts w:ascii="Georgia" w:hAnsi="Georgia"/>
          <w:i/>
          <w:sz w:val="20"/>
          <w:szCs w:val="22"/>
          <w:lang w:val="hu-HU"/>
        </w:rPr>
        <w:t xml:space="preserve"> 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>sor</w:t>
      </w:r>
      <w:r w:rsidR="00A50848" w:rsidRPr="005D5231">
        <w:rPr>
          <w:rFonts w:ascii="Georgia" w:hAnsi="Georgia"/>
          <w:i/>
          <w:sz w:val="20"/>
          <w:szCs w:val="22"/>
          <w:lang w:val="hu-HU"/>
        </w:rPr>
        <w:t>r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 xml:space="preserve">a </w:t>
      </w:r>
      <w:r w:rsidRPr="005D5231">
        <w:rPr>
          <w:rFonts w:ascii="Georgia" w:hAnsi="Georgia"/>
          <w:i/>
          <w:sz w:val="20"/>
          <w:szCs w:val="22"/>
          <w:lang w:val="hu-HU"/>
        </w:rPr>
        <w:t>bebizonyított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>ák</w:t>
      </w:r>
      <w:r w:rsidRPr="005D5231">
        <w:rPr>
          <w:rFonts w:ascii="Georgia" w:hAnsi="Georgia"/>
          <w:i/>
          <w:sz w:val="20"/>
          <w:szCs w:val="22"/>
          <w:lang w:val="hu-HU"/>
        </w:rPr>
        <w:t>, hogy - ellen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Pr="005D5231">
        <w:rPr>
          <w:rFonts w:ascii="Georgia" w:hAnsi="Georgia"/>
          <w:i/>
          <w:sz w:val="20"/>
          <w:szCs w:val="22"/>
          <w:lang w:val="hu-HU"/>
        </w:rPr>
        <w:t>tétben a közvéleke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Pr="005D5231">
        <w:rPr>
          <w:rFonts w:ascii="Georgia" w:hAnsi="Georgia"/>
          <w:i/>
          <w:sz w:val="20"/>
          <w:szCs w:val="22"/>
          <w:lang w:val="hu-HU"/>
        </w:rPr>
        <w:t>dés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Pr="005D5231">
        <w:rPr>
          <w:rFonts w:ascii="Georgia" w:hAnsi="Georgia"/>
          <w:i/>
          <w:sz w:val="20"/>
          <w:szCs w:val="22"/>
          <w:lang w:val="hu-HU"/>
        </w:rPr>
        <w:t>sel - még a szabályosan végrehajtott és hasznos felü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Pr="005D5231">
        <w:rPr>
          <w:rFonts w:ascii="Georgia" w:hAnsi="Georgia"/>
          <w:i/>
          <w:sz w:val="20"/>
          <w:szCs w:val="22"/>
          <w:lang w:val="hu-HU"/>
        </w:rPr>
        <w:t>gye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Pr="005D5231">
        <w:rPr>
          <w:rFonts w:ascii="Georgia" w:hAnsi="Georgia"/>
          <w:i/>
          <w:sz w:val="20"/>
          <w:szCs w:val="22"/>
          <w:lang w:val="hu-HU"/>
        </w:rPr>
        <w:t xml:space="preserve">let is alapvetően fájdalmas tapasztalat. 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 xml:space="preserve">Fel kell hívnunk a figyelmet 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 xml:space="preserve">arra, hogy a </w:t>
      </w:r>
      <w:r w:rsidRPr="005D5231">
        <w:rPr>
          <w:rFonts w:ascii="Georgia" w:hAnsi="Georgia"/>
          <w:i/>
          <w:sz w:val="20"/>
          <w:szCs w:val="22"/>
          <w:lang w:val="hu-HU"/>
        </w:rPr>
        <w:t>bün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softHyphen/>
      </w:r>
      <w:r w:rsidRPr="005D5231">
        <w:rPr>
          <w:rFonts w:ascii="Georgia" w:hAnsi="Georgia"/>
          <w:i/>
          <w:sz w:val="20"/>
          <w:szCs w:val="22"/>
          <w:lang w:val="hu-HU"/>
        </w:rPr>
        <w:t>tető kontrol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>l</w:t>
      </w:r>
      <w:r w:rsidRPr="005D5231">
        <w:rPr>
          <w:rFonts w:ascii="Georgia" w:hAnsi="Georgia"/>
          <w:i/>
          <w:sz w:val="20"/>
          <w:szCs w:val="22"/>
          <w:lang w:val="hu-HU"/>
        </w:rPr>
        <w:t xml:space="preserve"> 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>terjeszkedik és</w:t>
      </w:r>
      <w:r w:rsidRPr="005D5231">
        <w:rPr>
          <w:rFonts w:ascii="Georgia" w:hAnsi="Georgia"/>
          <w:i/>
          <w:sz w:val="20"/>
          <w:szCs w:val="22"/>
          <w:lang w:val="hu-HU"/>
        </w:rPr>
        <w:t xml:space="preserve"> 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>egyre</w:t>
      </w:r>
      <w:r w:rsidRPr="005D5231">
        <w:rPr>
          <w:rFonts w:ascii="Georgia" w:hAnsi="Georgia"/>
          <w:i/>
          <w:sz w:val="20"/>
          <w:szCs w:val="22"/>
          <w:lang w:val="hu-HU"/>
        </w:rPr>
        <w:t xml:space="preserve"> több ember</w:t>
      </w:r>
      <w:r w:rsidR="005D5231" w:rsidRPr="005D5231">
        <w:rPr>
          <w:rFonts w:ascii="Georgia" w:hAnsi="Georgia"/>
          <w:i/>
          <w:sz w:val="20"/>
          <w:szCs w:val="22"/>
          <w:lang w:val="hu-HU"/>
        </w:rPr>
        <w:t>t érint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 xml:space="preserve">. Sürgető, hogy megvizsgáljuk </w:t>
      </w:r>
      <w:r w:rsidR="005D5231" w:rsidRPr="005D5231">
        <w:rPr>
          <w:rFonts w:ascii="Georgia" w:hAnsi="Georgia"/>
          <w:i/>
          <w:sz w:val="20"/>
          <w:szCs w:val="22"/>
          <w:lang w:val="hu-HU"/>
        </w:rPr>
        <w:t xml:space="preserve">ennek okait 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>és m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>egakadályoz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 xml:space="preserve">zuk a büntető kontroll 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>expanzió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>já</w:t>
      </w:r>
      <w:r w:rsidR="00B651BF" w:rsidRPr="005D5231">
        <w:rPr>
          <w:rFonts w:ascii="Georgia" w:hAnsi="Georgia"/>
          <w:i/>
          <w:sz w:val="20"/>
          <w:szCs w:val="22"/>
          <w:lang w:val="hu-HU"/>
        </w:rPr>
        <w:t>t</w:t>
      </w:r>
      <w:r w:rsidR="00D33A6C" w:rsidRPr="005D5231">
        <w:rPr>
          <w:rFonts w:ascii="Georgia" w:hAnsi="Georgia"/>
          <w:i/>
          <w:sz w:val="20"/>
          <w:szCs w:val="22"/>
          <w:lang w:val="hu-HU"/>
        </w:rPr>
        <w:t>.</w:t>
      </w:r>
      <w:r w:rsidRPr="005D5231">
        <w:rPr>
          <w:rFonts w:ascii="Georgia" w:hAnsi="Georgia"/>
          <w:i/>
          <w:sz w:val="20"/>
          <w:szCs w:val="22"/>
          <w:lang w:val="hu-HU"/>
        </w:rPr>
        <w:t>"</w:t>
      </w:r>
    </w:p>
    <w:p w:rsidR="002B74E2" w:rsidRPr="005D5231" w:rsidRDefault="002B74E2" w:rsidP="004D4F54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A50848" w:rsidRPr="005D5231" w:rsidRDefault="00A50848" w:rsidP="00A21B77">
      <w:pPr>
        <w:jc w:val="both"/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 kutatók </w:t>
      </w:r>
      <w:r w:rsidR="00A21B77" w:rsidRPr="005D5231">
        <w:rPr>
          <w:rFonts w:ascii="Georgia" w:eastAsia="Times New Roman" w:hAnsi="Georgia" w:cs="Arial"/>
          <w:sz w:val="20"/>
          <w:szCs w:val="22"/>
          <w:lang w:val="hu-HU"/>
        </w:rPr>
        <w:t>felhívták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az európai országok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figyelmét arra, hogy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t>igaz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ság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 xml:space="preserve">ügyi rendszereik fejlesztése során 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az alábbi két alapelv </w:t>
      </w:r>
      <w:r w:rsidR="0041708F" w:rsidRPr="005D5231">
        <w:rPr>
          <w:rFonts w:ascii="Georgia" w:eastAsia="Times New Roman" w:hAnsi="Georgia" w:cs="Arial"/>
          <w:sz w:val="20"/>
          <w:szCs w:val="22"/>
          <w:lang w:val="hu-HU"/>
        </w:rPr>
        <w:t>alkalmaz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ása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elengedhetetlen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:</w:t>
      </w:r>
    </w:p>
    <w:p w:rsidR="00A50848" w:rsidRPr="005D5231" w:rsidRDefault="00A50848" w:rsidP="005D5231">
      <w:pPr>
        <w:pStyle w:val="ListParagraph"/>
        <w:numPr>
          <w:ilvl w:val="0"/>
          <w:numId w:val="6"/>
        </w:numPr>
        <w:jc w:val="both"/>
        <w:rPr>
          <w:rFonts w:ascii="Georgia" w:eastAsia="Times New Roman" w:hAnsi="Georgia" w:cs="Arial"/>
          <w:color w:val="1F497D" w:themeColor="text2"/>
          <w:sz w:val="20"/>
          <w:szCs w:val="22"/>
          <w:lang w:val="hu-HU"/>
        </w:rPr>
      </w:pPr>
      <w:r w:rsidRPr="005D5231">
        <w:rPr>
          <w:rFonts w:ascii="Georgia" w:hAnsi="Georgia"/>
          <w:sz w:val="20"/>
          <w:szCs w:val="22"/>
          <w:lang w:val="hu-HU"/>
        </w:rPr>
        <w:t xml:space="preserve">A felügyelet </w:t>
      </w:r>
      <w:r w:rsidR="005D5231" w:rsidRPr="005D5231">
        <w:rPr>
          <w:rFonts w:ascii="Georgia" w:hAnsi="Georgia"/>
          <w:sz w:val="20"/>
          <w:szCs w:val="22"/>
          <w:lang w:val="hu-HU"/>
        </w:rPr>
        <w:t>alkalmazásáról</w:t>
      </w:r>
      <w:r w:rsidRPr="005D5231">
        <w:rPr>
          <w:rFonts w:ascii="Georgia" w:hAnsi="Georgia"/>
          <w:sz w:val="20"/>
          <w:szCs w:val="22"/>
          <w:lang w:val="hu-HU"/>
        </w:rPr>
        <w:t xml:space="preserve"> és </w:t>
      </w:r>
      <w:r w:rsidR="005D5231" w:rsidRPr="005D5231">
        <w:rPr>
          <w:rFonts w:ascii="Georgia" w:hAnsi="Georgia"/>
          <w:sz w:val="20"/>
          <w:szCs w:val="22"/>
          <w:lang w:val="hu-HU"/>
        </w:rPr>
        <w:t xml:space="preserve">megszüntetéséről </w:t>
      </w:r>
      <w:r w:rsidRPr="005D5231">
        <w:rPr>
          <w:rFonts w:ascii="Georgia" w:hAnsi="Georgia"/>
          <w:sz w:val="20"/>
          <w:szCs w:val="22"/>
          <w:lang w:val="hu-HU"/>
        </w:rPr>
        <w:t>szóló döntések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nek (hasonlóan </w:t>
      </w:r>
      <w:r w:rsidRPr="005D5231">
        <w:rPr>
          <w:rFonts w:ascii="Georgia" w:hAnsi="Georgia"/>
          <w:sz w:val="20"/>
          <w:szCs w:val="22"/>
          <w:lang w:val="hu-HU"/>
        </w:rPr>
        <w:t>a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 </w:t>
      </w:r>
      <w:r w:rsidRPr="005D5231">
        <w:rPr>
          <w:rFonts w:ascii="Georgia" w:hAnsi="Georgia"/>
          <w:sz w:val="20"/>
          <w:szCs w:val="22"/>
          <w:lang w:val="hu-HU"/>
        </w:rPr>
        <w:t>szabadságvesztésről szóló döntések</w:t>
      </w:r>
      <w:r w:rsidR="00D33A6C" w:rsidRPr="005D5231">
        <w:rPr>
          <w:rFonts w:ascii="Georgia" w:hAnsi="Georgia"/>
          <w:sz w:val="20"/>
          <w:szCs w:val="22"/>
          <w:lang w:val="hu-HU"/>
        </w:rPr>
        <w:t>hez</w:t>
      </w:r>
      <w:r w:rsidRPr="005D5231">
        <w:rPr>
          <w:rFonts w:ascii="Georgia" w:hAnsi="Georgia"/>
          <w:sz w:val="20"/>
          <w:szCs w:val="22"/>
          <w:lang w:val="hu-HU"/>
        </w:rPr>
        <w:t xml:space="preserve">)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a </w:t>
      </w:r>
      <w:r w:rsidR="00D33A6C" w:rsidRPr="005D5231">
        <w:rPr>
          <w:rFonts w:ascii="Georgia" w:hAnsi="Georgia"/>
          <w:b/>
          <w:sz w:val="20"/>
          <w:szCs w:val="22"/>
          <w:lang w:val="hu-HU"/>
        </w:rPr>
        <w:t>tettarányossághoz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 kell igazodniuk. </w:t>
      </w:r>
      <w:r w:rsidRPr="005D5231">
        <w:rPr>
          <w:rFonts w:ascii="Georgia" w:hAnsi="Georgia"/>
          <w:sz w:val="20"/>
          <w:szCs w:val="22"/>
          <w:lang w:val="hu-HU"/>
        </w:rPr>
        <w:t>Senki</w:t>
      </w:r>
      <w:r w:rsidR="00A21B77" w:rsidRPr="005D5231">
        <w:rPr>
          <w:rFonts w:ascii="Georgia" w:hAnsi="Georgia"/>
          <w:sz w:val="20"/>
          <w:szCs w:val="22"/>
          <w:lang w:val="hu-HU"/>
        </w:rPr>
        <w:t>t s</w:t>
      </w:r>
      <w:r w:rsidRPr="005D5231">
        <w:rPr>
          <w:rFonts w:ascii="Georgia" w:hAnsi="Georgia"/>
          <w:sz w:val="20"/>
          <w:szCs w:val="22"/>
          <w:lang w:val="hu-HU"/>
        </w:rPr>
        <w:t>e</w:t>
      </w:r>
      <w:r w:rsidR="005D5231" w:rsidRPr="005D5231">
        <w:rPr>
          <w:rFonts w:ascii="Georgia" w:hAnsi="Georgia"/>
          <w:sz w:val="20"/>
          <w:szCs w:val="22"/>
          <w:lang w:val="hu-HU"/>
        </w:rPr>
        <w:t>m</w:t>
      </w:r>
      <w:r w:rsidR="00F368D7" w:rsidRPr="005D5231">
        <w:rPr>
          <w:rFonts w:ascii="Georgia" w:hAnsi="Georgia"/>
          <w:sz w:val="20"/>
          <w:szCs w:val="22"/>
          <w:lang w:val="hu-HU"/>
        </w:rPr>
        <w:t xml:space="preserve"> lehe</w:t>
      </w:r>
      <w:r w:rsidR="005D5231" w:rsidRPr="005D5231">
        <w:rPr>
          <w:rFonts w:ascii="Georgia" w:hAnsi="Georgia"/>
          <w:sz w:val="20"/>
          <w:szCs w:val="22"/>
          <w:lang w:val="hu-HU"/>
        </w:rPr>
        <w:t>t</w:t>
      </w:r>
      <w:r w:rsidRPr="005D5231">
        <w:rPr>
          <w:rFonts w:ascii="Georgia" w:hAnsi="Georgia"/>
          <w:sz w:val="20"/>
          <w:szCs w:val="22"/>
          <w:lang w:val="hu-HU"/>
        </w:rPr>
        <w:t xml:space="preserve">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szigorúbb feltételeket </w:t>
      </w:r>
      <w:r w:rsidR="00A21B77" w:rsidRPr="005D5231">
        <w:rPr>
          <w:rFonts w:ascii="Georgia" w:hAnsi="Georgia"/>
          <w:sz w:val="20"/>
          <w:szCs w:val="22"/>
          <w:lang w:val="hu-HU"/>
        </w:rPr>
        <w:t xml:space="preserve">támasztó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követelményeknek, </w:t>
      </w:r>
      <w:r w:rsidR="00A21B77" w:rsidRPr="005D5231">
        <w:rPr>
          <w:rFonts w:ascii="Georgia" w:hAnsi="Georgia"/>
          <w:sz w:val="20"/>
          <w:szCs w:val="22"/>
          <w:lang w:val="hu-HU"/>
        </w:rPr>
        <w:t>vagy az elkövető életébe jobban beavatkozó</w:t>
      </w:r>
      <w:r w:rsidRPr="005D5231">
        <w:rPr>
          <w:rFonts w:ascii="Georgia" w:hAnsi="Georgia"/>
          <w:sz w:val="20"/>
          <w:szCs w:val="22"/>
          <w:lang w:val="hu-HU"/>
        </w:rPr>
        <w:t xml:space="preserve"> felügyelet</w:t>
      </w:r>
      <w:r w:rsidR="00A21B77" w:rsidRPr="005D5231">
        <w:rPr>
          <w:rFonts w:ascii="Georgia" w:hAnsi="Georgia"/>
          <w:sz w:val="20"/>
          <w:szCs w:val="22"/>
          <w:lang w:val="hu-HU"/>
        </w:rPr>
        <w:t>nek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 alávetni</w:t>
      </w:r>
      <w:r w:rsidRPr="005D5231">
        <w:rPr>
          <w:rFonts w:ascii="Georgia" w:hAnsi="Georgia"/>
          <w:sz w:val="20"/>
          <w:szCs w:val="22"/>
          <w:lang w:val="hu-HU"/>
        </w:rPr>
        <w:t xml:space="preserve">, mint </w:t>
      </w:r>
      <w:r w:rsidR="00D33A6C" w:rsidRPr="005D5231">
        <w:rPr>
          <w:rFonts w:ascii="Georgia" w:hAnsi="Georgia"/>
          <w:sz w:val="20"/>
          <w:szCs w:val="22"/>
          <w:lang w:val="hu-HU"/>
        </w:rPr>
        <w:t>amit az által</w:t>
      </w:r>
      <w:r w:rsidR="005D5231" w:rsidRPr="005D5231">
        <w:rPr>
          <w:rFonts w:ascii="Georgia" w:hAnsi="Georgia"/>
          <w:sz w:val="20"/>
          <w:szCs w:val="22"/>
          <w:lang w:val="hu-HU"/>
        </w:rPr>
        <w:t xml:space="preserve">a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elkövetetett </w:t>
      </w:r>
      <w:r w:rsidRPr="005D5231">
        <w:rPr>
          <w:rFonts w:ascii="Georgia" w:hAnsi="Georgia"/>
          <w:sz w:val="20"/>
          <w:szCs w:val="22"/>
          <w:lang w:val="hu-HU"/>
        </w:rPr>
        <w:t>jogsért</w:t>
      </w:r>
      <w:r w:rsidR="00A21B77" w:rsidRPr="005D5231">
        <w:rPr>
          <w:rFonts w:ascii="Georgia" w:hAnsi="Georgia"/>
          <w:sz w:val="20"/>
          <w:szCs w:val="22"/>
          <w:lang w:val="hu-HU"/>
        </w:rPr>
        <w:t>és</w:t>
      </w:r>
      <w:r w:rsidRPr="005D5231">
        <w:rPr>
          <w:rFonts w:ascii="Georgia" w:hAnsi="Georgia"/>
          <w:sz w:val="20"/>
          <w:szCs w:val="22"/>
          <w:lang w:val="hu-HU"/>
        </w:rPr>
        <w:t xml:space="preserve"> </w:t>
      </w:r>
      <w:r w:rsidR="005D5231" w:rsidRPr="005D5231">
        <w:rPr>
          <w:rFonts w:ascii="Georgia" w:hAnsi="Georgia"/>
          <w:sz w:val="20"/>
          <w:szCs w:val="22"/>
          <w:lang w:val="hu-HU"/>
        </w:rPr>
        <w:t>alapján meg</w:t>
      </w:r>
      <w:r w:rsidRPr="005D5231">
        <w:rPr>
          <w:rFonts w:ascii="Georgia" w:hAnsi="Georgia"/>
          <w:sz w:val="20"/>
          <w:szCs w:val="22"/>
          <w:lang w:val="hu-HU"/>
        </w:rPr>
        <w:t>érdemel.</w:t>
      </w:r>
    </w:p>
    <w:p w:rsidR="00A50848" w:rsidRPr="005D5231" w:rsidRDefault="00A21B77" w:rsidP="004D4F54">
      <w:pPr>
        <w:pStyle w:val="ListParagraph"/>
        <w:numPr>
          <w:ilvl w:val="0"/>
          <w:numId w:val="6"/>
        </w:numPr>
        <w:rPr>
          <w:rFonts w:ascii="Georgia" w:eastAsia="Times New Roman" w:hAnsi="Georgia" w:cs="Arial"/>
          <w:color w:val="1F497D" w:themeColor="text2"/>
          <w:sz w:val="20"/>
          <w:szCs w:val="22"/>
          <w:lang w:val="hu-HU"/>
        </w:rPr>
      </w:pPr>
      <w:r w:rsidRPr="005D5231">
        <w:rPr>
          <w:rFonts w:ascii="Georgia" w:hAnsi="Georgia"/>
          <w:sz w:val="20"/>
          <w:szCs w:val="22"/>
          <w:lang w:val="hu-HU"/>
        </w:rPr>
        <w:t>A f</w:t>
      </w:r>
      <w:r w:rsidR="00A50848" w:rsidRPr="005D5231">
        <w:rPr>
          <w:rFonts w:ascii="Georgia" w:hAnsi="Georgia"/>
          <w:sz w:val="20"/>
          <w:szCs w:val="22"/>
          <w:lang w:val="hu-HU"/>
        </w:rPr>
        <w:t>elügyeletet oly módon</w:t>
      </w:r>
      <w:r w:rsidRPr="005D5231">
        <w:rPr>
          <w:rFonts w:ascii="Georgia" w:hAnsi="Georgia"/>
          <w:sz w:val="20"/>
          <w:szCs w:val="22"/>
          <w:lang w:val="hu-HU"/>
        </w:rPr>
        <w:t xml:space="preserve"> kell végrehajtani</w:t>
      </w:r>
      <w:r w:rsidR="00A50848" w:rsidRPr="005D5231">
        <w:rPr>
          <w:rFonts w:ascii="Georgia" w:hAnsi="Georgia"/>
          <w:sz w:val="20"/>
          <w:szCs w:val="22"/>
          <w:lang w:val="hu-HU"/>
        </w:rPr>
        <w:t>, hogy a</w:t>
      </w:r>
      <w:r w:rsidRPr="005D5231">
        <w:rPr>
          <w:rFonts w:ascii="Georgia" w:hAnsi="Georgia"/>
          <w:sz w:val="20"/>
          <w:szCs w:val="22"/>
          <w:lang w:val="hu-HU"/>
        </w:rPr>
        <w:t>z a</w:t>
      </w:r>
      <w:r w:rsidR="00A50848" w:rsidRPr="005D5231">
        <w:rPr>
          <w:rFonts w:ascii="Georgia" w:hAnsi="Georgia"/>
          <w:sz w:val="20"/>
          <w:szCs w:val="22"/>
          <w:lang w:val="hu-HU"/>
        </w:rPr>
        <w:t xml:space="preserve">ktívan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törekedjen </w:t>
      </w:r>
      <w:r w:rsidR="00A50848" w:rsidRPr="005D5231">
        <w:rPr>
          <w:rFonts w:ascii="Georgia" w:hAnsi="Georgia"/>
          <w:sz w:val="20"/>
          <w:szCs w:val="22"/>
          <w:lang w:val="hu-HU"/>
        </w:rPr>
        <w:t xml:space="preserve">a </w:t>
      </w:r>
      <w:r w:rsidR="00A50848" w:rsidRPr="005D5231">
        <w:rPr>
          <w:rFonts w:ascii="Georgia" w:hAnsi="Georgia"/>
          <w:b/>
          <w:sz w:val="20"/>
          <w:szCs w:val="22"/>
          <w:lang w:val="hu-HU"/>
        </w:rPr>
        <w:t xml:space="preserve">nem kívánt és </w:t>
      </w:r>
      <w:r w:rsidR="00D33A6C" w:rsidRPr="005D5231">
        <w:rPr>
          <w:rFonts w:ascii="Georgia" w:hAnsi="Georgia"/>
          <w:b/>
          <w:sz w:val="20"/>
          <w:szCs w:val="22"/>
          <w:lang w:val="hu-HU"/>
        </w:rPr>
        <w:t>szükségtelen</w:t>
      </w:r>
      <w:r w:rsidR="00A50848" w:rsidRPr="005D5231">
        <w:rPr>
          <w:rFonts w:ascii="Georgia" w:hAnsi="Georgia"/>
          <w:b/>
          <w:sz w:val="20"/>
          <w:szCs w:val="22"/>
          <w:lang w:val="hu-HU"/>
        </w:rPr>
        <w:t xml:space="preserve"> </w:t>
      </w:r>
      <w:r w:rsidR="00D33A6C" w:rsidRPr="005D5231">
        <w:rPr>
          <w:rFonts w:ascii="Georgia" w:hAnsi="Georgia"/>
          <w:b/>
          <w:sz w:val="20"/>
          <w:szCs w:val="22"/>
          <w:lang w:val="hu-HU"/>
        </w:rPr>
        <w:t>következmények minimalizálására</w:t>
      </w:r>
      <w:r w:rsidR="00D33A6C" w:rsidRPr="005D5231">
        <w:rPr>
          <w:rFonts w:ascii="Georgia" w:hAnsi="Georgia"/>
          <w:sz w:val="20"/>
          <w:szCs w:val="22"/>
          <w:lang w:val="hu-HU"/>
        </w:rPr>
        <w:t>, akár</w:t>
      </w:r>
      <w:r w:rsidR="00A50848" w:rsidRPr="005D5231">
        <w:rPr>
          <w:rFonts w:ascii="Georgia" w:hAnsi="Georgia"/>
          <w:sz w:val="20"/>
          <w:szCs w:val="22"/>
          <w:lang w:val="hu-HU"/>
        </w:rPr>
        <w:t xml:space="preserve"> a felügyelet alatt áll</w:t>
      </w:r>
      <w:r w:rsidRPr="005D5231">
        <w:rPr>
          <w:rFonts w:ascii="Georgia" w:hAnsi="Georgia"/>
          <w:sz w:val="20"/>
          <w:szCs w:val="22"/>
          <w:lang w:val="hu-HU"/>
        </w:rPr>
        <w:t>ó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 személlyel</w:t>
      </w:r>
      <w:r w:rsidR="00F368D7" w:rsidRPr="005D5231">
        <w:rPr>
          <w:rFonts w:ascii="Georgia" w:hAnsi="Georgia"/>
          <w:sz w:val="20"/>
          <w:szCs w:val="22"/>
          <w:lang w:val="hu-HU"/>
        </w:rPr>
        <w:t>,</w:t>
      </w:r>
      <w:r w:rsidR="00A50848" w:rsidRPr="005D5231">
        <w:rPr>
          <w:rFonts w:ascii="Georgia" w:hAnsi="Georgia"/>
          <w:sz w:val="20"/>
          <w:szCs w:val="22"/>
          <w:lang w:val="hu-HU"/>
        </w:rPr>
        <w:t xml:space="preserve">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akár </w:t>
      </w:r>
      <w:r w:rsidR="00A50848" w:rsidRPr="005D5231">
        <w:rPr>
          <w:rFonts w:ascii="Georgia" w:hAnsi="Georgia"/>
          <w:sz w:val="20"/>
          <w:szCs w:val="22"/>
          <w:lang w:val="hu-HU"/>
        </w:rPr>
        <w:t>más érint</w:t>
      </w:r>
      <w:r w:rsidRPr="005D5231">
        <w:rPr>
          <w:rFonts w:ascii="Georgia" w:hAnsi="Georgia"/>
          <w:sz w:val="20"/>
          <w:szCs w:val="22"/>
          <w:lang w:val="hu-HU"/>
        </w:rPr>
        <w:t>ettek</w:t>
      </w:r>
      <w:r w:rsidR="00D33A6C" w:rsidRPr="005D5231">
        <w:rPr>
          <w:rFonts w:ascii="Georgia" w:hAnsi="Georgia"/>
          <w:sz w:val="20"/>
          <w:szCs w:val="22"/>
          <w:lang w:val="hu-HU"/>
        </w:rPr>
        <w:t>kel</w:t>
      </w:r>
      <w:r w:rsidR="00A50848" w:rsidRPr="005D5231">
        <w:rPr>
          <w:rFonts w:ascii="Georgia" w:hAnsi="Georgia"/>
          <w:sz w:val="20"/>
          <w:szCs w:val="22"/>
          <w:lang w:val="hu-HU"/>
        </w:rPr>
        <w:t xml:space="preserve"> </w:t>
      </w:r>
      <w:r w:rsidR="00D33A6C" w:rsidRPr="005D5231">
        <w:rPr>
          <w:rFonts w:ascii="Georgia" w:hAnsi="Georgia"/>
          <w:sz w:val="20"/>
          <w:szCs w:val="22"/>
          <w:lang w:val="hu-HU"/>
        </w:rPr>
        <w:t xml:space="preserve">kapcsolatosan (például családtagok). </w:t>
      </w:r>
    </w:p>
    <w:p w:rsidR="00190CE1" w:rsidRPr="005D5231" w:rsidRDefault="00190CE1" w:rsidP="004D4F54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D33A6C" w:rsidRPr="005D5231" w:rsidRDefault="00D33A6C" w:rsidP="00D33A6C">
      <w:pPr>
        <w:rPr>
          <w:rFonts w:ascii="Georgia" w:eastAsia="Times New Roman" w:hAnsi="Georgia" w:cs="Arial"/>
          <w:b/>
          <w:color w:val="1F497D" w:themeColor="text2"/>
          <w:sz w:val="20"/>
          <w:szCs w:val="22"/>
        </w:rPr>
      </w:pPr>
      <w:r w:rsidRPr="005D5231">
        <w:rPr>
          <w:rFonts w:ascii="Georgia" w:eastAsia="Times New Roman" w:hAnsi="Georgia" w:cs="Arial"/>
          <w:b/>
          <w:color w:val="1F497D" w:themeColor="text2"/>
          <w:sz w:val="20"/>
          <w:szCs w:val="22"/>
        </w:rPr>
        <w:lastRenderedPageBreak/>
        <w:t>Notes</w:t>
      </w:r>
    </w:p>
    <w:p w:rsidR="00D33A6C" w:rsidRPr="005D5231" w:rsidRDefault="00D33A6C" w:rsidP="00D33A6C">
      <w:pPr>
        <w:rPr>
          <w:rFonts w:ascii="Georgia" w:eastAsia="Times New Roman" w:hAnsi="Georgia" w:cs="Arial"/>
          <w:sz w:val="20"/>
          <w:szCs w:val="22"/>
        </w:rPr>
      </w:pPr>
    </w:p>
    <w:p w:rsidR="008E3886" w:rsidRPr="005D5231" w:rsidRDefault="008E3886" w:rsidP="008E3886">
      <w:pPr>
        <w:jc w:val="both"/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>A kutatók azt is megállapították, hogy bizonyos társadalmi csoportok tagjai (például a mentális problémákkal küz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>d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ők, a külföldi állampolgárok, stb.) ál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ta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lában ki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vannak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zár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>va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a felügyeleti 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típusú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szankciók és intézkedések 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alkalmazási lehetőségéből, ezért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gyor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sab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ban kerülnek be a büntető igazságszolgáltatás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formális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rendszer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>é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be, 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>és könn</w:t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t>y</w:t>
      </w:r>
      <w:r w:rsidR="00D33A6C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ebben </w:t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sújtják őket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sza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bad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ság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vesz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tés</w:t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sel és egyéb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büntet</w:t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ő szankcióval.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A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kutatók álláspontja szerint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t>a marginalizált és kiszolgáltatott hely</w:t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zet</w:t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 xml:space="preserve">ben lévő társadalmi csoportok bűnelkövető tagjai számára - az erre alkalmas esetekben - könnyebben elérhetővé kell tenni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büntető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fe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lü</w:t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gye</w:t>
      </w:r>
      <w:r w:rsidR="00655A53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="00F368D7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le</w:t>
      </w:r>
      <w:r w:rsidR="00655A53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="00E4202B" w:rsidRPr="005D5231">
        <w:rPr>
          <w:rFonts w:ascii="Georgia" w:eastAsia="Times New Roman" w:hAnsi="Georgia" w:cs="Arial"/>
          <w:sz w:val="20"/>
          <w:szCs w:val="22"/>
          <w:lang w:val="hu-HU"/>
        </w:rPr>
        <w:t>t alkalmazását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.</w:t>
      </w:r>
    </w:p>
    <w:p w:rsidR="00655A53" w:rsidRPr="005D5231" w:rsidRDefault="00655A53" w:rsidP="00655A53">
      <w:pPr>
        <w:rPr>
          <w:rFonts w:ascii="Georgia" w:eastAsia="Times New Roman" w:hAnsi="Georgia" w:cs="Times New Roman"/>
          <w:sz w:val="20"/>
          <w:szCs w:val="22"/>
          <w:lang w:val="hu-HU" w:eastAsia="hu-HU"/>
        </w:rPr>
      </w:pPr>
    </w:p>
    <w:p w:rsidR="00655A53" w:rsidRPr="005D5231" w:rsidRDefault="00655A53" w:rsidP="00972A6E">
      <w:pPr>
        <w:jc w:val="both"/>
        <w:rPr>
          <w:rFonts w:ascii="Georgia" w:eastAsia="Times New Roman" w:hAnsi="Georgia" w:cs="Times New Roman"/>
          <w:sz w:val="20"/>
          <w:szCs w:val="22"/>
          <w:lang w:val="hu-HU" w:eastAsia="hu-HU"/>
        </w:rPr>
      </w:pP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A kísérleti programok eredményei arra utalnak, hogy 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a </w:t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felügyelet 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alá helyezett személy szabálykövető viselkedésének ösztönzését és a felügyelet </w:t>
      </w:r>
      <w:r w:rsidR="00C63C9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céljainak</w:t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megva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softHyphen/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ló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softHyphen/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sulását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segítő munkának </w:t>
      </w:r>
      <w:r w:rsidR="00B61226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legfőképp 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 törvény szellem</w:t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é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hez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és a szankció vagy in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softHyphen/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téz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softHyphen/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kedés</w:t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szándékai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hoz</w:t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kell 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igazodnia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, s nem cs</w:t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upán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="008B2072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formai követelménye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k betartatásához. 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 bűnelkövetők felügyeletének végrehajtását ja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vít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ani szándékozó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erőfeszítéseket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a </w:t>
      </w:r>
      <w:r w:rsidRPr="005D5231">
        <w:rPr>
          <w:rFonts w:ascii="Georgia" w:eastAsia="Times New Roman" w:hAnsi="Georgia" w:cs="Times New Roman"/>
          <w:b/>
          <w:i/>
          <w:sz w:val="20"/>
          <w:szCs w:val="22"/>
          <w:lang w:val="hu-HU" w:eastAsia="hu-HU"/>
        </w:rPr>
        <w:t>méltányosság</w:t>
      </w:r>
      <w:r w:rsidR="00FC7B8F" w:rsidRPr="005D5231">
        <w:rPr>
          <w:rFonts w:ascii="Georgia" w:eastAsia="Times New Roman" w:hAnsi="Georgia" w:cs="Times New Roman"/>
          <w:b/>
          <w:sz w:val="20"/>
          <w:szCs w:val="22"/>
          <w:lang w:val="hu-HU" w:eastAsia="hu-HU"/>
        </w:rPr>
        <w:t>nak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és </w:t>
      </w:r>
      <w:r w:rsidRPr="005D5231">
        <w:rPr>
          <w:rFonts w:ascii="Georgia" w:eastAsia="Times New Roman" w:hAnsi="Georgia" w:cs="Times New Roman"/>
          <w:b/>
          <w:i/>
          <w:sz w:val="20"/>
          <w:szCs w:val="22"/>
          <w:lang w:val="hu-HU" w:eastAsia="hu-HU"/>
        </w:rPr>
        <w:t>segítőkészség</w:t>
      </w:r>
      <w:r w:rsidR="00FC7B8F" w:rsidRPr="005D5231">
        <w:rPr>
          <w:rFonts w:ascii="Georgia" w:eastAsia="Times New Roman" w:hAnsi="Georgia" w:cs="Times New Roman"/>
          <w:b/>
          <w:sz w:val="20"/>
          <w:szCs w:val="22"/>
          <w:lang w:val="hu-HU" w:eastAsia="hu-HU"/>
        </w:rPr>
        <w:t>nek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kell áthatnia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. 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M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eggyőző bizo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softHyphen/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nyí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softHyphen/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ték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unk 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van már 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arra, hogy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 felügyelet gyakorlásának e két tartalmi jellemzője erősíti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felügyelet alatt álló 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elkötelezettség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é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t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, minimalizálja 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a 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felügyelettel járó 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fájdalmak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at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és segít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i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="00FC7B8F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a 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pozitív 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eredmények kialakulását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a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z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állam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polgári integráció és befogadás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területén</w:t>
      </w:r>
      <w:r w:rsidR="00956C5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;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segít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i továbbá a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</w:t>
      </w:r>
      <w:r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bűnismétlés</w:t>
      </w:r>
      <w:r w:rsidR="00972A6E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 xml:space="preserve"> csökkentésé</w:t>
      </w:r>
      <w:r w:rsidR="005D5231" w:rsidRPr="005D5231">
        <w:rPr>
          <w:rFonts w:ascii="Georgia" w:eastAsia="Times New Roman" w:hAnsi="Georgia" w:cs="Times New Roman"/>
          <w:sz w:val="20"/>
          <w:szCs w:val="22"/>
          <w:lang w:val="hu-HU" w:eastAsia="hu-HU"/>
        </w:rPr>
        <w:t>t is.</w:t>
      </w:r>
    </w:p>
    <w:p w:rsidR="004F6368" w:rsidRPr="005D5231" w:rsidRDefault="004F6368" w:rsidP="00911343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686F50" w:rsidRPr="005D5231" w:rsidRDefault="00911343" w:rsidP="00911343">
      <w:pPr>
        <w:jc w:val="both"/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>A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z együttműködésben résztvevő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kutató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k szerint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felügyelet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témá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jának vizsgálata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mind a mai napig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relatíve e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lhanyagol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t kutatási terület a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társadalomtudomány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ban. Ú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j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abb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kutatás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i források szükségesek tehát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annak érdekében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, hogy túl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lehessen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lép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>ni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a 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programok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kísérleti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fázisán,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és komolyan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meg lehessen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vizsgál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>ni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, hogy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>:</w:t>
      </w:r>
    </w:p>
    <w:p w:rsidR="00686F50" w:rsidRPr="005D5231" w:rsidRDefault="00911343" w:rsidP="00686F50">
      <w:pPr>
        <w:pStyle w:val="ListParagraph"/>
        <w:numPr>
          <w:ilvl w:val="0"/>
          <w:numId w:val="8"/>
        </w:numPr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 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bűnelkövetők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felügyelet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>e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milyen közvetlen hatás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t gyakorol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az érintettekre (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azaz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nem csak elkövetők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re,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hanem család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jai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k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ra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, közössége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ire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és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az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áldoza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t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okra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egyaránt);</w:t>
      </w:r>
    </w:p>
    <w:p w:rsidR="00686F50" w:rsidRPr="005D5231" w:rsidRDefault="00911343" w:rsidP="00686F50">
      <w:pPr>
        <w:pStyle w:val="ListParagraph"/>
        <w:numPr>
          <w:ilvl w:val="0"/>
          <w:numId w:val="8"/>
        </w:numPr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hogyan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születnek a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büntető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felügyeletről szóló döntések és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azok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milyen </w:t>
      </w:r>
      <w:r w:rsidR="00686F50" w:rsidRPr="005D5231">
        <w:rPr>
          <w:rFonts w:ascii="Georgia" w:eastAsia="Times New Roman" w:hAnsi="Georgia" w:cs="Arial"/>
          <w:sz w:val="20"/>
          <w:szCs w:val="22"/>
          <w:lang w:val="hu-HU"/>
        </w:rPr>
        <w:t>eredményt hoznak;</w:t>
      </w:r>
    </w:p>
    <w:p w:rsidR="00492256" w:rsidRPr="005D5231" w:rsidRDefault="00686F50" w:rsidP="00572276">
      <w:pPr>
        <w:pStyle w:val="ListParagraph"/>
        <w:numPr>
          <w:ilvl w:val="0"/>
          <w:numId w:val="8"/>
        </w:numPr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milyen tényezők alakítják a 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bűnelkövetők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felügyelet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>ének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911343" w:rsidRPr="005D5231">
        <w:rPr>
          <w:rFonts w:ascii="Georgia" w:eastAsia="Times New Roman" w:hAnsi="Georgia" w:cs="Arial"/>
          <w:sz w:val="20"/>
          <w:szCs w:val="22"/>
          <w:lang w:val="hu-HU"/>
        </w:rPr>
        <w:t>gyakorlat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i végre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haj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tá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sát;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és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911343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hogyan lehet 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mindezt </w:t>
      </w:r>
      <w:r w:rsidR="00911343" w:rsidRPr="005D5231">
        <w:rPr>
          <w:rFonts w:ascii="Georgia" w:eastAsia="Times New Roman" w:hAnsi="Georgia" w:cs="Arial"/>
          <w:sz w:val="20"/>
          <w:szCs w:val="22"/>
          <w:lang w:val="hu-HU"/>
        </w:rPr>
        <w:t>a leg</w:t>
      </w:r>
      <w:r w:rsidR="00EE60DB" w:rsidRPr="005D5231">
        <w:rPr>
          <w:rFonts w:ascii="Georgia" w:eastAsia="Times New Roman" w:hAnsi="Georgia" w:cs="Arial"/>
          <w:sz w:val="20"/>
          <w:szCs w:val="22"/>
          <w:lang w:val="hu-HU"/>
        </w:rPr>
        <w:t>hatékonyabban</w:t>
      </w:r>
      <w:r w:rsidR="00911343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megreformálni.</w:t>
      </w:r>
    </w:p>
    <w:p w:rsidR="003D6228" w:rsidRPr="005D5231" w:rsidRDefault="003D6228" w:rsidP="00572276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3D6228" w:rsidRPr="005D5231" w:rsidRDefault="000F2549" w:rsidP="00C63C9F">
      <w:pPr>
        <w:jc w:val="both"/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hAnsi="Georgia"/>
          <w:b/>
          <w:color w:val="000000" w:themeColor="text1"/>
          <w:sz w:val="20"/>
          <w:szCs w:val="22"/>
          <w:lang w:val="hu-HU"/>
        </w:rPr>
        <w:t>Fergus McNeill</w:t>
      </w:r>
      <w:r w:rsidRPr="005D5231">
        <w:rPr>
          <w:rFonts w:ascii="Georgia" w:hAnsi="Georgia"/>
          <w:color w:val="000000" w:themeColor="text1"/>
          <w:sz w:val="20"/>
          <w:szCs w:val="22"/>
          <w:lang w:val="hu-HU"/>
        </w:rPr>
        <w:t xml:space="preserve"> </w:t>
      </w:r>
      <w:r w:rsidR="00C4585A" w:rsidRPr="005D5231">
        <w:rPr>
          <w:rFonts w:ascii="Georgia" w:hAnsi="Georgia"/>
          <w:color w:val="000000" w:themeColor="text1"/>
          <w:sz w:val="20"/>
          <w:szCs w:val="22"/>
          <w:lang w:val="hu-HU"/>
        </w:rPr>
        <w:t>a Glasgow</w:t>
      </w:r>
      <w:r w:rsidR="001A5533" w:rsidRPr="005D5231">
        <w:rPr>
          <w:rFonts w:ascii="Georgia" w:hAnsi="Georgia"/>
          <w:color w:val="000000" w:themeColor="text1"/>
          <w:sz w:val="20"/>
          <w:szCs w:val="22"/>
          <w:lang w:val="hu-HU"/>
        </w:rPr>
        <w:t>-</w:t>
      </w:r>
      <w:r w:rsidR="00C4585A" w:rsidRPr="005D5231">
        <w:rPr>
          <w:rFonts w:ascii="Georgia" w:hAnsi="Georgia"/>
          <w:color w:val="000000" w:themeColor="text1"/>
          <w:sz w:val="20"/>
          <w:szCs w:val="22"/>
          <w:lang w:val="hu-HU"/>
        </w:rPr>
        <w:t>i</w:t>
      </w:r>
      <w:r w:rsidRPr="005D5231">
        <w:rPr>
          <w:rFonts w:ascii="Georgia" w:hAnsi="Georgia"/>
          <w:color w:val="000000" w:themeColor="text1"/>
          <w:sz w:val="20"/>
          <w:szCs w:val="22"/>
          <w:lang w:val="hu-HU"/>
        </w:rPr>
        <w:t xml:space="preserve"> </w:t>
      </w:r>
      <w:r w:rsidR="00C4585A" w:rsidRPr="005D5231">
        <w:rPr>
          <w:rFonts w:ascii="Georgia" w:hAnsi="Georgia"/>
          <w:color w:val="000000" w:themeColor="text1"/>
          <w:sz w:val="20"/>
          <w:szCs w:val="22"/>
          <w:lang w:val="hu-HU"/>
        </w:rPr>
        <w:t>Egyetem</w:t>
      </w:r>
      <w:r w:rsidRPr="005D5231">
        <w:rPr>
          <w:rFonts w:ascii="Georgia" w:hAnsi="Georgia"/>
          <w:color w:val="000000" w:themeColor="text1"/>
          <w:sz w:val="20"/>
          <w:szCs w:val="22"/>
          <w:lang w:val="hu-HU"/>
        </w:rPr>
        <w:t xml:space="preserve"> </w:t>
      </w:r>
      <w:r w:rsidR="00C4585A" w:rsidRPr="005D5231">
        <w:rPr>
          <w:rFonts w:ascii="Georgia" w:hAnsi="Georgia"/>
          <w:color w:val="000000" w:themeColor="text1"/>
          <w:sz w:val="20"/>
          <w:szCs w:val="22"/>
          <w:lang w:val="hu-HU"/>
        </w:rPr>
        <w:t>professzora</w:t>
      </w:r>
      <w:r w:rsidR="006B7512" w:rsidRPr="005D5231">
        <w:rPr>
          <w:rFonts w:ascii="Georgia" w:hAnsi="Georgia"/>
          <w:color w:val="000000" w:themeColor="text1"/>
          <w:sz w:val="20"/>
          <w:szCs w:val="22"/>
          <w:lang w:val="hu-HU"/>
        </w:rPr>
        <w:t xml:space="preserve">, </w:t>
      </w:r>
      <w:r w:rsidR="00C4585A" w:rsidRPr="005D5231">
        <w:rPr>
          <w:rFonts w:ascii="Georgia" w:hAnsi="Georgia"/>
          <w:color w:val="000000" w:themeColor="text1"/>
          <w:sz w:val="20"/>
          <w:szCs w:val="22"/>
          <w:lang w:val="hu-HU"/>
        </w:rPr>
        <w:t>a COST akció elnöke így össze</w:t>
      </w:r>
      <w:r w:rsidR="00C63C9F" w:rsidRPr="005D5231">
        <w:rPr>
          <w:rFonts w:ascii="Georgia" w:hAnsi="Georgia"/>
          <w:color w:val="000000" w:themeColor="text1"/>
          <w:sz w:val="20"/>
          <w:szCs w:val="22"/>
          <w:lang w:val="hu-HU"/>
        </w:rPr>
        <w:softHyphen/>
      </w:r>
      <w:r w:rsidR="00C4585A" w:rsidRPr="005D5231">
        <w:rPr>
          <w:rFonts w:ascii="Georgia" w:hAnsi="Georgia"/>
          <w:color w:val="000000" w:themeColor="text1"/>
          <w:sz w:val="20"/>
          <w:szCs w:val="22"/>
          <w:lang w:val="hu-HU"/>
        </w:rPr>
        <w:t>gez</w:t>
      </w:r>
      <w:r w:rsidR="00C63C9F" w:rsidRPr="005D5231">
        <w:rPr>
          <w:rFonts w:ascii="Georgia" w:hAnsi="Georgia"/>
          <w:color w:val="000000" w:themeColor="text1"/>
          <w:sz w:val="20"/>
          <w:szCs w:val="22"/>
          <w:lang w:val="hu-HU"/>
        </w:rPr>
        <w:softHyphen/>
      </w:r>
      <w:r w:rsidR="00C4585A" w:rsidRPr="005D5231">
        <w:rPr>
          <w:rFonts w:ascii="Georgia" w:hAnsi="Georgia"/>
          <w:color w:val="000000" w:themeColor="text1"/>
          <w:sz w:val="20"/>
          <w:szCs w:val="22"/>
          <w:lang w:val="hu-HU"/>
        </w:rPr>
        <w:t>te a fentieket</w:t>
      </w:r>
      <w:r w:rsidR="003D6228" w:rsidRPr="005D5231">
        <w:rPr>
          <w:rFonts w:ascii="Georgia" w:eastAsia="Times New Roman" w:hAnsi="Georgia" w:cs="Arial"/>
          <w:sz w:val="20"/>
          <w:szCs w:val="22"/>
          <w:lang w:val="hu-HU"/>
        </w:rPr>
        <w:t>:</w:t>
      </w:r>
    </w:p>
    <w:p w:rsidR="003D6228" w:rsidRPr="005D5231" w:rsidRDefault="003D6228" w:rsidP="00572276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F04E30" w:rsidRPr="005D5231" w:rsidRDefault="00F04E30" w:rsidP="00C63C9F">
      <w:pPr>
        <w:widowControl w:val="0"/>
        <w:autoSpaceDE w:val="0"/>
        <w:autoSpaceDN w:val="0"/>
        <w:adjustRightInd w:val="0"/>
        <w:ind w:left="720"/>
        <w:jc w:val="both"/>
        <w:rPr>
          <w:rFonts w:ascii="Georgia" w:hAnsi="Georgia" w:cs="Georgia"/>
          <w:bCs/>
          <w:sz w:val="20"/>
          <w:szCs w:val="22"/>
        </w:rPr>
      </w:pPr>
      <w:r w:rsidRPr="005D5231">
        <w:rPr>
          <w:rFonts w:ascii="Georgia" w:hAnsi="Georgia" w:cs="Georgia"/>
          <w:bCs/>
          <w:sz w:val="20"/>
          <w:szCs w:val="22"/>
        </w:rPr>
        <w:t>"Négy évig tanulmányoztuk a büntető igazság</w:t>
      </w:r>
      <w:r w:rsidR="00667D0C" w:rsidRPr="005D5231">
        <w:rPr>
          <w:rFonts w:ascii="Georgia" w:hAnsi="Georgia" w:cs="Georgia"/>
          <w:bCs/>
          <w:sz w:val="20"/>
          <w:szCs w:val="22"/>
        </w:rPr>
        <w:t>-</w:t>
      </w:r>
      <w:r w:rsidRPr="005D5231">
        <w:rPr>
          <w:rFonts w:ascii="Georgia" w:hAnsi="Georgia" w:cs="Georgia"/>
          <w:bCs/>
          <w:sz w:val="20"/>
          <w:szCs w:val="22"/>
        </w:rPr>
        <w:t>szolgáltatási rendszerek</w:t>
      </w:r>
      <w:r w:rsidR="005D5231" w:rsidRPr="005D5231">
        <w:rPr>
          <w:rFonts w:ascii="Georgia" w:hAnsi="Georgia" w:cs="Georgia"/>
          <w:bCs/>
          <w:sz w:val="20"/>
          <w:szCs w:val="22"/>
        </w:rPr>
        <w:t>et</w:t>
      </w:r>
      <w:r w:rsidR="009015F5" w:rsidRPr="005D5231">
        <w:rPr>
          <w:rFonts w:ascii="Georgia" w:hAnsi="Georgia" w:cs="Georgia"/>
          <w:bCs/>
          <w:sz w:val="20"/>
          <w:szCs w:val="22"/>
        </w:rPr>
        <w:t xml:space="preserve"> a</w:t>
      </w:r>
      <w:r w:rsidR="005D5231" w:rsidRPr="005D5231">
        <w:rPr>
          <w:rFonts w:ascii="Georgia" w:hAnsi="Georgia" w:cs="Georgia"/>
          <w:bCs/>
          <w:sz w:val="20"/>
          <w:szCs w:val="22"/>
        </w:rPr>
        <w:t xml:space="preserve">bból </w:t>
      </w:r>
      <w:r w:rsidR="009015F5" w:rsidRPr="005D5231">
        <w:rPr>
          <w:rFonts w:ascii="Georgia" w:hAnsi="Georgia" w:cs="Georgia"/>
          <w:bCs/>
          <w:sz w:val="20"/>
          <w:szCs w:val="22"/>
        </w:rPr>
        <w:t>a</w:t>
      </w:r>
      <w:r w:rsidR="005D5231" w:rsidRPr="005D5231">
        <w:rPr>
          <w:rFonts w:ascii="Georgia" w:hAnsi="Georgia" w:cs="Georgia"/>
          <w:bCs/>
          <w:sz w:val="20"/>
          <w:szCs w:val="22"/>
        </w:rPr>
        <w:t xml:space="preserve">z igen </w:t>
      </w:r>
      <w:r w:rsidRPr="005D5231">
        <w:rPr>
          <w:rFonts w:ascii="Georgia" w:hAnsi="Georgia" w:cs="Georgia"/>
          <w:bCs/>
          <w:sz w:val="20"/>
          <w:szCs w:val="22"/>
        </w:rPr>
        <w:t>ritkán vizsgált szempont</w:t>
      </w:r>
      <w:r w:rsidR="005D5231" w:rsidRPr="005D5231">
        <w:rPr>
          <w:rFonts w:ascii="Georgia" w:hAnsi="Georgia" w:cs="Georgia"/>
          <w:bCs/>
          <w:sz w:val="20"/>
          <w:szCs w:val="22"/>
        </w:rPr>
        <w:t xml:space="preserve">ból, amely </w:t>
      </w:r>
      <w:r w:rsidRPr="005D5231">
        <w:rPr>
          <w:rFonts w:ascii="Georgia" w:hAnsi="Georgia" w:cs="Georgia"/>
          <w:bCs/>
          <w:sz w:val="20"/>
          <w:szCs w:val="22"/>
        </w:rPr>
        <w:t xml:space="preserve">az állam, a civil társadalom és a polgárok </w:t>
      </w:r>
      <w:r w:rsidR="005D5231" w:rsidRPr="005D5231">
        <w:rPr>
          <w:rFonts w:ascii="Georgia" w:hAnsi="Georgia" w:cs="Georgia"/>
          <w:bCs/>
          <w:sz w:val="20"/>
          <w:szCs w:val="22"/>
        </w:rPr>
        <w:t xml:space="preserve">viszonyrendszerének </w:t>
      </w:r>
      <w:r w:rsidR="009015F5" w:rsidRPr="005D5231">
        <w:rPr>
          <w:rFonts w:ascii="Georgia" w:hAnsi="Georgia" w:cs="Georgia"/>
          <w:bCs/>
          <w:sz w:val="20"/>
          <w:szCs w:val="22"/>
        </w:rPr>
        <w:t>lakmusz-papírja</w:t>
      </w:r>
      <w:r w:rsidR="00667D0C" w:rsidRPr="005D5231">
        <w:rPr>
          <w:rFonts w:ascii="Georgia" w:hAnsi="Georgia" w:cs="Georgia"/>
          <w:bCs/>
          <w:sz w:val="20"/>
          <w:szCs w:val="22"/>
        </w:rPr>
        <w:t xml:space="preserve"> lehet</w:t>
      </w:r>
      <w:r w:rsidRPr="005D5231">
        <w:rPr>
          <w:rFonts w:ascii="Georgia" w:hAnsi="Georgia" w:cs="Georgia"/>
          <w:bCs/>
          <w:sz w:val="20"/>
          <w:szCs w:val="22"/>
        </w:rPr>
        <w:t xml:space="preserve">. Ezek </w:t>
      </w:r>
      <w:proofErr w:type="gramStart"/>
      <w:r w:rsidRPr="005D5231">
        <w:rPr>
          <w:rFonts w:ascii="Georgia" w:hAnsi="Georgia" w:cs="Georgia"/>
          <w:bCs/>
          <w:sz w:val="20"/>
          <w:szCs w:val="22"/>
        </w:rPr>
        <w:t>az</w:t>
      </w:r>
      <w:proofErr w:type="gramEnd"/>
      <w:r w:rsidRPr="005D5231">
        <w:rPr>
          <w:rFonts w:ascii="Georgia" w:hAnsi="Georgia" w:cs="Georgia"/>
          <w:bCs/>
          <w:sz w:val="20"/>
          <w:szCs w:val="22"/>
        </w:rPr>
        <w:t xml:space="preserve"> intézmények, kultúrák és gyakorlatok </w:t>
      </w:r>
      <w:r w:rsidR="009015F5" w:rsidRPr="005D5231">
        <w:rPr>
          <w:rFonts w:ascii="Georgia" w:hAnsi="Georgia" w:cs="Georgia"/>
          <w:bCs/>
          <w:sz w:val="20"/>
          <w:szCs w:val="22"/>
        </w:rPr>
        <w:t xml:space="preserve">olyan </w:t>
      </w:r>
      <w:r w:rsidRPr="005D5231">
        <w:rPr>
          <w:rFonts w:ascii="Georgia" w:hAnsi="Georgia" w:cs="Georgia"/>
          <w:bCs/>
          <w:sz w:val="20"/>
          <w:szCs w:val="22"/>
        </w:rPr>
        <w:t>tük</w:t>
      </w:r>
      <w:r w:rsidR="009015F5" w:rsidRPr="005D5231">
        <w:rPr>
          <w:rFonts w:ascii="Georgia" w:hAnsi="Georgia" w:cs="Georgia"/>
          <w:bCs/>
          <w:sz w:val="20"/>
          <w:szCs w:val="22"/>
        </w:rPr>
        <w:t>röt mutatnak nekünk</w:t>
      </w:r>
      <w:r w:rsidRPr="005D5231">
        <w:rPr>
          <w:rFonts w:ascii="Georgia" w:hAnsi="Georgia" w:cs="Georgia"/>
          <w:bCs/>
          <w:sz w:val="20"/>
          <w:szCs w:val="22"/>
        </w:rPr>
        <w:t xml:space="preserve">, amelybe </w:t>
      </w:r>
      <w:r w:rsidR="009015F5" w:rsidRPr="005D5231">
        <w:rPr>
          <w:rFonts w:ascii="Georgia" w:hAnsi="Georgia" w:cs="Georgia"/>
          <w:bCs/>
          <w:sz w:val="20"/>
          <w:szCs w:val="22"/>
        </w:rPr>
        <w:t xml:space="preserve">még akkor is bele kell </w:t>
      </w:r>
      <w:r w:rsidRPr="005D5231">
        <w:rPr>
          <w:rFonts w:ascii="Georgia" w:hAnsi="Georgia" w:cs="Georgia"/>
          <w:bCs/>
          <w:sz w:val="20"/>
          <w:szCs w:val="22"/>
        </w:rPr>
        <w:t>nézn</w:t>
      </w:r>
      <w:r w:rsidR="009015F5" w:rsidRPr="005D5231">
        <w:rPr>
          <w:rFonts w:ascii="Georgia" w:hAnsi="Georgia" w:cs="Georgia"/>
          <w:bCs/>
          <w:sz w:val="20"/>
          <w:szCs w:val="22"/>
        </w:rPr>
        <w:t>ünk</w:t>
      </w:r>
      <w:r w:rsidRPr="005D5231">
        <w:rPr>
          <w:rFonts w:ascii="Georgia" w:hAnsi="Georgia" w:cs="Georgia"/>
          <w:bCs/>
          <w:sz w:val="20"/>
          <w:szCs w:val="22"/>
        </w:rPr>
        <w:t>, ha nem mindig tetszik</w:t>
      </w:r>
      <w:r w:rsidR="009015F5" w:rsidRPr="005D5231">
        <w:rPr>
          <w:rFonts w:ascii="Georgia" w:hAnsi="Georgia" w:cs="Georgia"/>
          <w:bCs/>
          <w:sz w:val="20"/>
          <w:szCs w:val="22"/>
        </w:rPr>
        <w:t xml:space="preserve"> nekünk az</w:t>
      </w:r>
      <w:r w:rsidRPr="005D5231">
        <w:rPr>
          <w:rFonts w:ascii="Georgia" w:hAnsi="Georgia" w:cs="Georgia"/>
          <w:bCs/>
          <w:sz w:val="20"/>
          <w:szCs w:val="22"/>
        </w:rPr>
        <w:t xml:space="preserve"> amit </w:t>
      </w:r>
      <w:r w:rsidR="009015F5" w:rsidRPr="005D5231">
        <w:rPr>
          <w:rFonts w:ascii="Georgia" w:hAnsi="Georgia" w:cs="Georgia"/>
          <w:bCs/>
          <w:sz w:val="20"/>
          <w:szCs w:val="22"/>
        </w:rPr>
        <w:t xml:space="preserve">ott </w:t>
      </w:r>
      <w:r w:rsidRPr="005D5231">
        <w:rPr>
          <w:rFonts w:ascii="Georgia" w:hAnsi="Georgia" w:cs="Georgia"/>
          <w:bCs/>
          <w:sz w:val="20"/>
          <w:szCs w:val="22"/>
        </w:rPr>
        <w:t xml:space="preserve">látunk. </w:t>
      </w:r>
      <w:proofErr w:type="gramStart"/>
      <w:r w:rsidR="009015F5" w:rsidRPr="005D5231">
        <w:rPr>
          <w:rFonts w:ascii="Georgia" w:hAnsi="Georgia" w:cs="Georgia"/>
          <w:bCs/>
          <w:sz w:val="20"/>
          <w:szCs w:val="22"/>
        </w:rPr>
        <w:t xml:space="preserve">A </w:t>
      </w:r>
      <w:r w:rsidRPr="005D5231">
        <w:rPr>
          <w:rFonts w:ascii="Georgia" w:hAnsi="Georgia" w:cs="Georgia"/>
          <w:bCs/>
          <w:sz w:val="20"/>
          <w:szCs w:val="22"/>
        </w:rPr>
        <w:t>23 országb</w:t>
      </w:r>
      <w:r w:rsidR="009015F5" w:rsidRPr="005D5231">
        <w:rPr>
          <w:rFonts w:ascii="Georgia" w:hAnsi="Georgia" w:cs="Georgia"/>
          <w:bCs/>
          <w:sz w:val="20"/>
          <w:szCs w:val="22"/>
        </w:rPr>
        <w:t xml:space="preserve">an végzett munka </w:t>
      </w:r>
      <w:r w:rsidRPr="005D5231">
        <w:rPr>
          <w:rFonts w:ascii="Georgia" w:hAnsi="Georgia" w:cs="Georgia"/>
          <w:bCs/>
          <w:sz w:val="20"/>
          <w:szCs w:val="22"/>
        </w:rPr>
        <w:t xml:space="preserve">arra kényszerít bennünket, hogy </w:t>
      </w:r>
      <w:r w:rsidR="009015F5" w:rsidRPr="005D5231">
        <w:rPr>
          <w:rFonts w:ascii="Georgia" w:hAnsi="Georgia" w:cs="Georgia"/>
          <w:bCs/>
          <w:sz w:val="20"/>
          <w:szCs w:val="22"/>
        </w:rPr>
        <w:t>meg</w:t>
      </w:r>
      <w:r w:rsidRPr="005D5231">
        <w:rPr>
          <w:rFonts w:ascii="Georgia" w:hAnsi="Georgia" w:cs="Georgia"/>
          <w:bCs/>
          <w:sz w:val="20"/>
          <w:szCs w:val="22"/>
        </w:rPr>
        <w:t>vizsgálj</w:t>
      </w:r>
      <w:r w:rsidR="009015F5" w:rsidRPr="005D5231">
        <w:rPr>
          <w:rFonts w:ascii="Georgia" w:hAnsi="Georgia" w:cs="Georgia"/>
          <w:bCs/>
          <w:sz w:val="20"/>
          <w:szCs w:val="22"/>
        </w:rPr>
        <w:t>uk</w:t>
      </w:r>
      <w:r w:rsidRPr="005D5231">
        <w:rPr>
          <w:rFonts w:ascii="Georgia" w:hAnsi="Georgia" w:cs="Georgia"/>
          <w:bCs/>
          <w:sz w:val="20"/>
          <w:szCs w:val="22"/>
        </w:rPr>
        <w:t xml:space="preserve"> saját igazságszolgáltatási rendszer</w:t>
      </w:r>
      <w:r w:rsidR="009015F5" w:rsidRPr="005D5231">
        <w:rPr>
          <w:rFonts w:ascii="Georgia" w:hAnsi="Georgia" w:cs="Georgia"/>
          <w:bCs/>
          <w:sz w:val="20"/>
          <w:szCs w:val="22"/>
        </w:rPr>
        <w:t>ünket,</w:t>
      </w:r>
      <w:r w:rsidRPr="005D5231">
        <w:rPr>
          <w:rFonts w:ascii="Georgia" w:hAnsi="Georgia" w:cs="Georgia"/>
          <w:bCs/>
          <w:sz w:val="20"/>
          <w:szCs w:val="22"/>
        </w:rPr>
        <w:t xml:space="preserve"> és </w:t>
      </w:r>
      <w:r w:rsidR="009015F5" w:rsidRPr="005D5231">
        <w:rPr>
          <w:rFonts w:ascii="Georgia" w:hAnsi="Georgia" w:cs="Georgia"/>
          <w:bCs/>
          <w:sz w:val="20"/>
          <w:szCs w:val="22"/>
        </w:rPr>
        <w:t>világosab</w:t>
      </w:r>
      <w:r w:rsidR="00667D0C" w:rsidRPr="005D5231">
        <w:rPr>
          <w:rFonts w:ascii="Georgia" w:hAnsi="Georgia" w:cs="Georgia"/>
          <w:bCs/>
          <w:sz w:val="20"/>
          <w:szCs w:val="22"/>
        </w:rPr>
        <w:softHyphen/>
      </w:r>
      <w:r w:rsidR="009015F5" w:rsidRPr="005D5231">
        <w:rPr>
          <w:rFonts w:ascii="Georgia" w:hAnsi="Georgia" w:cs="Georgia"/>
          <w:bCs/>
          <w:sz w:val="20"/>
          <w:szCs w:val="22"/>
        </w:rPr>
        <w:t xml:space="preserve">ban lássuk </w:t>
      </w:r>
      <w:r w:rsidRPr="005D5231">
        <w:rPr>
          <w:rFonts w:ascii="Georgia" w:hAnsi="Georgia" w:cs="Georgia"/>
          <w:bCs/>
          <w:sz w:val="20"/>
          <w:szCs w:val="22"/>
        </w:rPr>
        <w:t xml:space="preserve">a pozitív változás </w:t>
      </w:r>
      <w:r w:rsidR="009015F5" w:rsidRPr="005D5231">
        <w:rPr>
          <w:rFonts w:ascii="Georgia" w:hAnsi="Georgia" w:cs="Georgia"/>
          <w:bCs/>
          <w:sz w:val="20"/>
          <w:szCs w:val="22"/>
        </w:rPr>
        <w:t>lehetőségét</w:t>
      </w:r>
      <w:r w:rsidRPr="005D5231">
        <w:rPr>
          <w:rFonts w:ascii="Georgia" w:hAnsi="Georgia" w:cs="Georgia"/>
          <w:bCs/>
          <w:sz w:val="20"/>
          <w:szCs w:val="22"/>
        </w:rPr>
        <w:t>".</w:t>
      </w:r>
      <w:proofErr w:type="gramEnd"/>
    </w:p>
    <w:p w:rsidR="00505D34" w:rsidRPr="005D5231" w:rsidRDefault="00505D34" w:rsidP="003D6228">
      <w:pPr>
        <w:widowControl w:val="0"/>
        <w:autoSpaceDE w:val="0"/>
        <w:autoSpaceDN w:val="0"/>
        <w:adjustRightInd w:val="0"/>
        <w:ind w:left="720"/>
        <w:rPr>
          <w:rFonts w:ascii="Georgia" w:hAnsi="Georgia"/>
          <w:sz w:val="20"/>
          <w:szCs w:val="22"/>
          <w:lang w:val="hu-HU"/>
        </w:rPr>
      </w:pPr>
    </w:p>
    <w:p w:rsidR="00911343" w:rsidRPr="005D5231" w:rsidRDefault="00911343" w:rsidP="00911343">
      <w:pPr>
        <w:spacing w:line="276" w:lineRule="auto"/>
        <w:jc w:val="center"/>
        <w:rPr>
          <w:rFonts w:ascii="Georgia" w:eastAsia="Times New Roman" w:hAnsi="Georgia" w:cs="Tahoma"/>
          <w:sz w:val="22"/>
          <w:lang w:val="hu-HU"/>
        </w:rPr>
      </w:pPr>
      <w:r w:rsidRPr="005D5231">
        <w:rPr>
          <w:rFonts w:ascii="Georgia" w:eastAsia="Times New Roman" w:hAnsi="Georgia" w:cs="Tahoma"/>
          <w:sz w:val="22"/>
          <w:lang w:val="hu-HU"/>
        </w:rPr>
        <w:t>-------------------------------------------------------------------------------------------</w:t>
      </w:r>
    </w:p>
    <w:p w:rsidR="00C4585A" w:rsidRPr="005D5231" w:rsidRDefault="00C4585A" w:rsidP="00C4585A">
      <w:pPr>
        <w:rPr>
          <w:rFonts w:ascii="Georgia" w:eastAsia="Times New Roman" w:hAnsi="Georgia" w:cs="Arial"/>
          <w:b/>
          <w:color w:val="1F497D" w:themeColor="text2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b/>
          <w:color w:val="1F497D" w:themeColor="text2"/>
          <w:sz w:val="20"/>
          <w:szCs w:val="22"/>
          <w:lang w:val="hu-HU"/>
        </w:rPr>
        <w:t>További információk</w:t>
      </w:r>
    </w:p>
    <w:p w:rsidR="00C4585A" w:rsidRPr="005D5231" w:rsidRDefault="00C4585A" w:rsidP="00C4585A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C4585A" w:rsidRPr="005D5231" w:rsidRDefault="00C4585A" w:rsidP="00C4585A">
      <w:pPr>
        <w:rPr>
          <w:rFonts w:ascii="Georgia" w:hAnsi="Georgia"/>
          <w:sz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>A záró dokumentum elérhető itt:</w:t>
      </w:r>
      <w:r w:rsidRPr="005D5231">
        <w:rPr>
          <w:rFonts w:ascii="Georgia" w:hAnsi="Georgia"/>
          <w:sz w:val="22"/>
          <w:lang w:val="hu-HU"/>
        </w:rPr>
        <w:t xml:space="preserve"> </w:t>
      </w:r>
    </w:p>
    <w:p w:rsidR="00C4585A" w:rsidRPr="005D5231" w:rsidRDefault="0003196A" w:rsidP="00C4585A">
      <w:pPr>
        <w:rPr>
          <w:rFonts w:ascii="Georgia" w:eastAsia="Times New Roman" w:hAnsi="Georgia" w:cs="Arial"/>
          <w:sz w:val="20"/>
          <w:szCs w:val="22"/>
          <w:lang w:val="hu-HU"/>
        </w:rPr>
      </w:pPr>
      <w:hyperlink r:id="rId11" w:history="1">
        <w:r w:rsidR="00C4585A" w:rsidRPr="005D5231">
          <w:rPr>
            <w:rStyle w:val="Hyperlink"/>
            <w:rFonts w:ascii="Georgia" w:eastAsia="Times New Roman" w:hAnsi="Georgia" w:cs="Arial"/>
            <w:sz w:val="20"/>
            <w:szCs w:val="22"/>
            <w:lang w:val="hu-HU"/>
          </w:rPr>
          <w:t>http://www.offendersupervision.eu/wp-content/uploads/2016/03/Final-Report.pdf</w:t>
        </w:r>
      </w:hyperlink>
      <w:r w:rsidR="00C4585A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</w:p>
    <w:p w:rsidR="00C4585A" w:rsidRPr="005D5231" w:rsidRDefault="00C4585A" w:rsidP="00C4585A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C4585A" w:rsidRPr="005D5231" w:rsidRDefault="00C4585A" w:rsidP="00C4585A">
      <w:pPr>
        <w:rPr>
          <w:rFonts w:ascii="Georgia" w:hAnsi="Georgia"/>
          <w:sz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>A konferenciáról itt:</w:t>
      </w:r>
      <w:r w:rsidRPr="005D5231">
        <w:rPr>
          <w:rFonts w:ascii="Georgia" w:hAnsi="Georgia"/>
          <w:sz w:val="22"/>
          <w:lang w:val="hu-HU"/>
        </w:rPr>
        <w:t xml:space="preserve"> </w:t>
      </w:r>
    </w:p>
    <w:p w:rsidR="00C4585A" w:rsidRPr="005D5231" w:rsidRDefault="0003196A" w:rsidP="00C4585A">
      <w:pPr>
        <w:rPr>
          <w:rFonts w:ascii="Georgia" w:eastAsia="Times New Roman" w:hAnsi="Georgia" w:cs="Arial"/>
          <w:sz w:val="20"/>
          <w:szCs w:val="22"/>
          <w:lang w:val="hu-HU"/>
        </w:rPr>
      </w:pPr>
      <w:hyperlink r:id="rId12" w:history="1">
        <w:r w:rsidR="00C4585A" w:rsidRPr="005D5231">
          <w:rPr>
            <w:rStyle w:val="Hyperlink"/>
            <w:rFonts w:ascii="Georgia" w:eastAsia="Times New Roman" w:hAnsi="Georgia" w:cs="Arial"/>
            <w:sz w:val="20"/>
            <w:szCs w:val="22"/>
            <w:lang w:val="hu-HU"/>
          </w:rPr>
          <w:t>http://www.offendersupervision.eu/wp-content/uploads/2016/02/OSE-Brussels-Conference-Programme.pdf</w:t>
        </w:r>
      </w:hyperlink>
      <w:r w:rsidR="00C4585A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</w:p>
    <w:p w:rsidR="00C4585A" w:rsidRPr="005D5231" w:rsidRDefault="00C4585A" w:rsidP="00C4585A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C4585A" w:rsidRPr="005D5231" w:rsidRDefault="00D41793" w:rsidP="00D4179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>COST nemzetközi k</w:t>
      </w:r>
      <w:r w:rsidR="00C4585A" w:rsidRPr="005D5231">
        <w:rPr>
          <w:rFonts w:ascii="Georgia" w:eastAsia="Times New Roman" w:hAnsi="Georgia" w:cs="Arial"/>
          <w:sz w:val="20"/>
          <w:szCs w:val="22"/>
          <w:lang w:val="hu-HU"/>
        </w:rPr>
        <w:t>apcsolat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tartó:</w:t>
      </w:r>
      <w:r w:rsidR="00C4585A" w:rsidRPr="005D5231">
        <w:rPr>
          <w:rFonts w:ascii="Georgia" w:eastAsia="Times New Roman" w:hAnsi="Georgia" w:cs="Arial"/>
          <w:sz w:val="20"/>
          <w:szCs w:val="22"/>
          <w:lang w:val="hu-HU"/>
        </w:rPr>
        <w:tab/>
        <w:t>Professor Fergus McNeill (a COST akció elnöke)</w:t>
      </w:r>
    </w:p>
    <w:p w:rsidR="00C4585A" w:rsidRPr="005D5231" w:rsidRDefault="00C4585A" w:rsidP="00D4179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ab/>
      </w:r>
      <w:hyperlink r:id="rId13" w:history="1">
        <w:r w:rsidRPr="005D5231">
          <w:rPr>
            <w:rStyle w:val="Hyperlink"/>
            <w:rFonts w:ascii="Georgia" w:eastAsia="Times New Roman" w:hAnsi="Georgia" w:cs="Arial"/>
            <w:sz w:val="20"/>
            <w:szCs w:val="22"/>
            <w:lang w:val="hu-HU"/>
          </w:rPr>
          <w:t>Fergus.McNeill@glasgow.ac.uk</w:t>
        </w:r>
      </w:hyperlink>
    </w:p>
    <w:p w:rsidR="00C4585A" w:rsidRPr="005D5231" w:rsidRDefault="00C4585A" w:rsidP="00D41793">
      <w:pPr>
        <w:tabs>
          <w:tab w:val="left" w:pos="3402"/>
        </w:tabs>
        <w:rPr>
          <w:rFonts w:ascii="Georgia" w:hAnsi="Georgia"/>
          <w:sz w:val="20"/>
          <w:szCs w:val="22"/>
          <w:lang w:val="hu-HU"/>
        </w:rPr>
      </w:pPr>
      <w:r w:rsidRPr="005D5231">
        <w:rPr>
          <w:rFonts w:ascii="Georgia" w:hAnsi="Georgia"/>
          <w:sz w:val="20"/>
          <w:szCs w:val="22"/>
          <w:lang w:val="hu-HU"/>
        </w:rPr>
        <w:tab/>
        <w:t>+44 (0)7795 252823</w:t>
      </w:r>
    </w:p>
    <w:p w:rsidR="00D41793" w:rsidRPr="005D5231" w:rsidRDefault="00D41793" w:rsidP="00D41793">
      <w:pPr>
        <w:tabs>
          <w:tab w:val="left" w:pos="3402"/>
        </w:tabs>
        <w:rPr>
          <w:rFonts w:ascii="Georgia" w:hAnsi="Georgia"/>
          <w:sz w:val="20"/>
          <w:szCs w:val="22"/>
          <w:lang w:val="hu-HU"/>
        </w:rPr>
      </w:pPr>
    </w:p>
    <w:p w:rsidR="00C4585A" w:rsidRPr="005D5231" w:rsidRDefault="00D41793" w:rsidP="0091134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>Magyarországi kapcsolattartó</w:t>
      </w:r>
      <w:r w:rsidR="00C4585A" w:rsidRPr="005D5231">
        <w:rPr>
          <w:rFonts w:ascii="Georgia" w:eastAsia="Times New Roman" w:hAnsi="Georgia" w:cs="Arial"/>
          <w:sz w:val="20"/>
          <w:szCs w:val="22"/>
          <w:lang w:val="hu-HU"/>
        </w:rPr>
        <w:t>:</w:t>
      </w:r>
      <w:r w:rsidR="00C4585A" w:rsidRPr="005D5231">
        <w:rPr>
          <w:rFonts w:ascii="Georgia" w:eastAsia="Times New Roman" w:hAnsi="Georgia" w:cs="Arial"/>
          <w:sz w:val="20"/>
          <w:szCs w:val="22"/>
          <w:lang w:val="hu-HU"/>
        </w:rPr>
        <w:tab/>
      </w:r>
      <w:r w:rsidR="00640D08" w:rsidRPr="005D5231">
        <w:rPr>
          <w:rFonts w:ascii="Georgia" w:eastAsia="Times New Roman" w:hAnsi="Georgia" w:cs="Arial"/>
          <w:sz w:val="20"/>
          <w:szCs w:val="22"/>
          <w:lang w:val="hu-HU"/>
        </w:rPr>
        <w:t>Professor Dr. Kerezsi Klára</w:t>
      </w:r>
    </w:p>
    <w:p w:rsidR="005D5231" w:rsidRPr="005D5231" w:rsidRDefault="005D5231" w:rsidP="0091134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ab/>
        <w:t>MTA doktora, egyetemi tanár</w:t>
      </w:r>
    </w:p>
    <w:p w:rsidR="005D5231" w:rsidRPr="005D5231" w:rsidRDefault="005D5231" w:rsidP="0091134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ab/>
        <w:t>Nemzeti Közszolgálati Egyetem</w:t>
      </w:r>
    </w:p>
    <w:p w:rsidR="005D5231" w:rsidRPr="005D5231" w:rsidRDefault="005D5231" w:rsidP="0091134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lastRenderedPageBreak/>
        <w:tab/>
        <w:t xml:space="preserve">Rendészettudományi Kar </w:t>
      </w:r>
    </w:p>
    <w:p w:rsidR="00640D08" w:rsidRPr="005D5231" w:rsidRDefault="00640D08" w:rsidP="0091134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ab/>
        <w:t>&lt;Kerezsi.Klara@uni-nke.hu&gt;</w:t>
      </w:r>
    </w:p>
    <w:p w:rsidR="00640D08" w:rsidRPr="005D5231" w:rsidRDefault="00640D08" w:rsidP="00911343">
      <w:pPr>
        <w:tabs>
          <w:tab w:val="left" w:pos="3402"/>
        </w:tabs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sz w:val="20"/>
          <w:szCs w:val="22"/>
          <w:lang w:val="hu-HU"/>
        </w:rPr>
        <w:tab/>
        <w:t>+36 30 4582845</w:t>
      </w:r>
    </w:p>
    <w:p w:rsidR="003D6228" w:rsidRPr="005D5231" w:rsidRDefault="003D6228" w:rsidP="00572276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534BAF" w:rsidRPr="005D5231" w:rsidRDefault="00C4585A" w:rsidP="004D4F54">
      <w:pPr>
        <w:rPr>
          <w:rFonts w:ascii="Georgia" w:eastAsia="Times New Roman" w:hAnsi="Georgia" w:cs="Arial"/>
          <w:b/>
          <w:color w:val="1F497D" w:themeColor="text2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b/>
          <w:color w:val="1F497D" w:themeColor="text2"/>
          <w:sz w:val="20"/>
          <w:szCs w:val="22"/>
          <w:lang w:val="hu-HU"/>
        </w:rPr>
        <w:t>Megjegyzések</w:t>
      </w:r>
    </w:p>
    <w:p w:rsidR="00534BAF" w:rsidRPr="005D5231" w:rsidRDefault="00534BAF" w:rsidP="004D4F54">
      <w:pPr>
        <w:rPr>
          <w:rFonts w:ascii="Georgia" w:eastAsia="Times New Roman" w:hAnsi="Georgia" w:cs="Arial"/>
          <w:sz w:val="20"/>
          <w:szCs w:val="22"/>
          <w:lang w:val="hu-HU"/>
        </w:rPr>
      </w:pPr>
    </w:p>
    <w:p w:rsidR="00667D0C" w:rsidRPr="005D5231" w:rsidRDefault="00667D0C" w:rsidP="00C6344F">
      <w:pPr>
        <w:jc w:val="both"/>
        <w:rPr>
          <w:rFonts w:ascii="Georgia" w:eastAsia="Times New Roman" w:hAnsi="Georgia" w:cs="Arial"/>
          <w:sz w:val="20"/>
          <w:szCs w:val="22"/>
          <w:lang w:val="hu-HU"/>
        </w:rPr>
      </w:pPr>
      <w:r w:rsidRPr="005D5231">
        <w:rPr>
          <w:rFonts w:ascii="Georgia" w:eastAsia="Times New Roman" w:hAnsi="Georgia" w:cs="Arial"/>
          <w:b/>
          <w:sz w:val="20"/>
          <w:szCs w:val="22"/>
          <w:lang w:val="hu-HU"/>
        </w:rPr>
        <w:t xml:space="preserve">Az IS106 számú COST Akció zárójelentését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 mai napon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azután tesszük közzé, hogy azt 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t>már előzetesen áttekintett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ék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>a Brüsszeli Szabadegyetem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en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(Free University) 2016. március 11-12. között meg</w:t>
      </w:r>
      <w:r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rendezett nemzetközi konferenciáj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ára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szerte Európából érkez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ő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kutató,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szakpolitikus és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párt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  <w:t>fogó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szervezeti vezető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szakemberek. </w:t>
      </w:r>
      <w:r w:rsidR="00CC17F2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A konferencia részét képezte egy fotókiállítás (kurátor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: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Carolyne Kardia)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t>,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t>valamint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e fotók által inspirált zenei előadás (melyet Louis Abbott, a skót duda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zene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softHyphen/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kar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adott elő). A képek és dalok olyan szakmai műhelymunk</w:t>
      </w:r>
      <w:r w:rsidR="007813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a során 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t>születtek meg</w:t>
      </w:r>
      <w:r w:rsidR="007813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,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>a</w:t>
      </w:r>
      <w:r w:rsidR="007813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melybe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felügyelet alatt </w:t>
      </w:r>
      <w:r w:rsidR="00CB515B" w:rsidRPr="005D5231">
        <w:rPr>
          <w:rFonts w:ascii="Georgia" w:eastAsia="Times New Roman" w:hAnsi="Georgia" w:cs="Arial"/>
          <w:sz w:val="20"/>
          <w:szCs w:val="22"/>
          <w:lang w:val="hu-HU"/>
        </w:rPr>
        <w:t>álló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embereket,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illetve a büntető </w:t>
      </w:r>
      <w:r w:rsidR="00C6344F" w:rsidRPr="005D5231">
        <w:rPr>
          <w:rFonts w:ascii="Georgia" w:eastAsia="Times New Roman" w:hAnsi="Georgia" w:cs="Arial"/>
          <w:sz w:val="20"/>
          <w:szCs w:val="22"/>
          <w:lang w:val="hu-HU"/>
        </w:rPr>
        <w:t>felügyel</w:t>
      </w:r>
      <w:r w:rsidR="007813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etet </w:t>
      </w:r>
      <w:r w:rsidR="005D5231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gyakorló, vagy annak gyakorlását még csak elsajátító személyeket egyaránt </w:t>
      </w:r>
      <w:r w:rsidR="00781350" w:rsidRPr="005D5231">
        <w:rPr>
          <w:rFonts w:ascii="Georgia" w:eastAsia="Times New Roman" w:hAnsi="Georgia" w:cs="Arial"/>
          <w:sz w:val="20"/>
          <w:szCs w:val="22"/>
          <w:lang w:val="hu-HU"/>
        </w:rPr>
        <w:t xml:space="preserve">bevontak. </w:t>
      </w:r>
    </w:p>
    <w:p w:rsidR="00C6344F" w:rsidRPr="005D5231" w:rsidRDefault="00C6344F" w:rsidP="00667D0C">
      <w:pPr>
        <w:jc w:val="both"/>
        <w:rPr>
          <w:rFonts w:ascii="Georgia" w:eastAsia="Times New Roman" w:hAnsi="Georgia" w:cs="Arial"/>
          <w:sz w:val="20"/>
          <w:szCs w:val="22"/>
          <w:lang w:val="hu-HU"/>
        </w:rPr>
      </w:pPr>
    </w:p>
    <w:p w:rsidR="00E42575" w:rsidRPr="005D5231" w:rsidRDefault="00D107F8" w:rsidP="00E42575">
      <w:pPr>
        <w:widowControl w:val="0"/>
        <w:autoSpaceDE w:val="0"/>
        <w:autoSpaceDN w:val="0"/>
        <w:adjustRightInd w:val="0"/>
        <w:spacing w:before="120"/>
        <w:jc w:val="both"/>
        <w:rPr>
          <w:rFonts w:ascii="Georgia" w:hAnsi="Georgia" w:cs="Georgia"/>
          <w:b/>
          <w:bCs/>
          <w:color w:val="1F497D" w:themeColor="text2"/>
          <w:sz w:val="20"/>
          <w:szCs w:val="22"/>
          <w:lang w:val="hu-HU"/>
        </w:rPr>
      </w:pPr>
      <w:r w:rsidRPr="005D5231">
        <w:rPr>
          <w:rFonts w:ascii="Georgia" w:hAnsi="Georgia" w:cs="Georgia"/>
          <w:b/>
          <w:bCs/>
          <w:color w:val="1F497D" w:themeColor="text2"/>
          <w:sz w:val="20"/>
          <w:szCs w:val="22"/>
          <w:lang w:val="hu-HU"/>
        </w:rPr>
        <w:t>A COST</w:t>
      </w:r>
      <w:r w:rsidR="00667D0C" w:rsidRPr="005D5231">
        <w:rPr>
          <w:rFonts w:ascii="Georgia" w:hAnsi="Georgia" w:cs="Georgia"/>
          <w:b/>
          <w:bCs/>
          <w:color w:val="1F497D" w:themeColor="text2"/>
          <w:sz w:val="20"/>
          <w:szCs w:val="22"/>
          <w:lang w:val="hu-HU"/>
        </w:rPr>
        <w:t xml:space="preserve"> Programról</w:t>
      </w:r>
    </w:p>
    <w:p w:rsidR="00BE7C89" w:rsidRPr="005D5231" w:rsidRDefault="00BE7C89" w:rsidP="00BE7C89">
      <w:pPr>
        <w:widowControl w:val="0"/>
        <w:autoSpaceDE w:val="0"/>
        <w:autoSpaceDN w:val="0"/>
        <w:adjustRightInd w:val="0"/>
        <w:spacing w:before="120"/>
        <w:jc w:val="both"/>
        <w:rPr>
          <w:rFonts w:ascii="Georgia" w:hAnsi="Georgia" w:cs="Arial"/>
          <w:sz w:val="20"/>
          <w:szCs w:val="22"/>
          <w:lang w:val="hu-HU"/>
        </w:rPr>
      </w:pP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 xml:space="preserve">A </w:t>
      </w:r>
      <w:r w:rsidR="00D107F8"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 xml:space="preserve">COST </w:t>
      </w: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>a legrégebb óta futó e</w:t>
      </w:r>
      <w:r w:rsidR="00D107F8"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>ur</w:t>
      </w: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>ópai</w:t>
      </w:r>
      <w:r w:rsidR="00D107F8"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 xml:space="preserve"> </w:t>
      </w: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>keret</w:t>
      </w:r>
      <w:r w:rsidR="005D5231"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>program</w:t>
      </w: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>, mely az európai kutatók, mér</w:t>
      </w: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softHyphen/>
        <w:t>nö</w:t>
      </w: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softHyphen/>
        <w:t>kök, és oktatók nemzetek közötti együttműködésének támogatásának céljából jött lét</w:t>
      </w:r>
      <w:r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softHyphen/>
        <w:t>re</w:t>
      </w:r>
      <w:r w:rsidR="00D107F8" w:rsidRPr="005D5231">
        <w:rPr>
          <w:rFonts w:ascii="Georgia" w:hAnsi="Georgia" w:cs="Arial"/>
          <w:bCs/>
          <w:color w:val="434343"/>
          <w:sz w:val="20"/>
          <w:szCs w:val="22"/>
          <w:lang w:val="hu-HU"/>
        </w:rPr>
        <w:t>.</w:t>
      </w:r>
      <w:r w:rsidR="00D107F8" w:rsidRPr="005D5231">
        <w:rPr>
          <w:rFonts w:ascii="Georgia" w:hAnsi="Georgia" w:cs="Arial"/>
          <w:sz w:val="20"/>
          <w:szCs w:val="22"/>
          <w:lang w:val="hu-HU"/>
        </w:rPr>
        <w:t xml:space="preserve"> </w:t>
      </w:r>
      <w:r w:rsidRPr="005D5231">
        <w:rPr>
          <w:rFonts w:ascii="Georgia" w:hAnsi="Georgia" w:cs="Arial"/>
          <w:sz w:val="20"/>
          <w:szCs w:val="22"/>
          <w:lang w:val="hu-HU"/>
        </w:rPr>
        <w:t xml:space="preserve">Egyedülálló eszköz számukra, hogy </w:t>
      </w:r>
      <w:r w:rsidR="005D5231" w:rsidRPr="005D5231">
        <w:rPr>
          <w:rFonts w:ascii="Georgia" w:hAnsi="Georgia" w:cs="Arial"/>
          <w:sz w:val="20"/>
          <w:szCs w:val="22"/>
          <w:lang w:val="hu-HU"/>
        </w:rPr>
        <w:t>közösen</w:t>
      </w:r>
      <w:r w:rsidRPr="005D5231">
        <w:rPr>
          <w:rFonts w:ascii="Georgia" w:hAnsi="Georgia" w:cs="Arial"/>
          <w:sz w:val="20"/>
          <w:szCs w:val="22"/>
          <w:lang w:val="hu-HU"/>
        </w:rPr>
        <w:t xml:space="preserve"> fejleszthessék </w:t>
      </w:r>
      <w:r w:rsidR="005D5231" w:rsidRPr="005D5231">
        <w:rPr>
          <w:rFonts w:ascii="Georgia" w:hAnsi="Georgia" w:cs="Arial"/>
          <w:sz w:val="20"/>
          <w:szCs w:val="22"/>
          <w:lang w:val="hu-HU"/>
        </w:rPr>
        <w:t xml:space="preserve">tovább </w:t>
      </w:r>
      <w:r w:rsidRPr="005D5231">
        <w:rPr>
          <w:rFonts w:ascii="Georgia" w:hAnsi="Georgia" w:cs="Arial"/>
          <w:sz w:val="20"/>
          <w:szCs w:val="22"/>
          <w:lang w:val="hu-HU"/>
        </w:rPr>
        <w:t>ötlete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i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ket és kezdeményezéseiket a tudomány és a technológia bármely területén, bele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ért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ve a tár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sadalomtudományokat is azáltal, hogy az egyes országok által finan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szí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ro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zott ku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ta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tá</w:t>
      </w:r>
      <w:r w:rsidRPr="005D5231">
        <w:rPr>
          <w:rFonts w:ascii="Georgia" w:hAnsi="Georgia" w:cs="Arial"/>
          <w:sz w:val="20"/>
          <w:szCs w:val="22"/>
          <w:lang w:val="hu-HU"/>
        </w:rPr>
        <w:softHyphen/>
        <w:t>soknak páneuróp</w:t>
      </w:r>
      <w:r w:rsidR="00667D0C" w:rsidRPr="005D5231">
        <w:rPr>
          <w:rFonts w:ascii="Georgia" w:hAnsi="Georgia" w:cs="Arial"/>
          <w:sz w:val="20"/>
          <w:szCs w:val="22"/>
          <w:lang w:val="hu-HU"/>
        </w:rPr>
        <w:t>ai hálózati kereteket biztosít.</w:t>
      </w:r>
    </w:p>
    <w:p w:rsidR="00BE7C89" w:rsidRPr="005D5231" w:rsidRDefault="00EE61D2" w:rsidP="003C7006">
      <w:pPr>
        <w:widowControl w:val="0"/>
        <w:autoSpaceDE w:val="0"/>
        <w:autoSpaceDN w:val="0"/>
        <w:adjustRightInd w:val="0"/>
        <w:spacing w:before="120"/>
        <w:rPr>
          <w:rFonts w:ascii="Georgia" w:hAnsi="Georgia" w:cs="Arial"/>
          <w:sz w:val="20"/>
          <w:szCs w:val="22"/>
          <w:lang w:val="hu-HU"/>
        </w:rPr>
      </w:pPr>
      <w:r w:rsidRPr="005D5231">
        <w:rPr>
          <w:rFonts w:ascii="Georgia" w:hAnsi="Georgia" w:cs="Arial"/>
          <w:sz w:val="20"/>
          <w:szCs w:val="22"/>
          <w:lang w:val="hu-HU"/>
        </w:rPr>
        <w:t xml:space="preserve">A tudomány és </w:t>
      </w:r>
      <w:r w:rsidR="00667D0C" w:rsidRPr="005D5231">
        <w:rPr>
          <w:rFonts w:ascii="Georgia" w:hAnsi="Georgia" w:cs="Arial"/>
          <w:sz w:val="20"/>
          <w:szCs w:val="22"/>
          <w:lang w:val="hu-HU"/>
        </w:rPr>
        <w:t xml:space="preserve">a </w:t>
      </w:r>
      <w:r w:rsidRPr="005D5231">
        <w:rPr>
          <w:rFonts w:ascii="Georgia" w:hAnsi="Georgia" w:cs="Arial"/>
          <w:sz w:val="20"/>
          <w:szCs w:val="22"/>
          <w:lang w:val="hu-HU"/>
        </w:rPr>
        <w:t>technika területén kialakított európai kormányközi együttműködési keret</w:t>
      </w:r>
      <w:r w:rsidR="00667D0C" w:rsidRPr="005D5231">
        <w:rPr>
          <w:rFonts w:ascii="Georgia" w:hAnsi="Georgia" w:cs="Arial"/>
          <w:sz w:val="20"/>
          <w:szCs w:val="22"/>
          <w:lang w:val="hu-HU"/>
        </w:rPr>
        <w:softHyphen/>
      </w:r>
      <w:r w:rsidRPr="005D5231">
        <w:rPr>
          <w:rFonts w:ascii="Georgia" w:hAnsi="Georgia" w:cs="Arial"/>
          <w:sz w:val="20"/>
          <w:szCs w:val="22"/>
          <w:lang w:val="hu-HU"/>
        </w:rPr>
        <w:t xml:space="preserve">rendszerre építve, a COST - 1971-es megalakítása óta - hozzájárul a tudomány, a politikusok és a társadalom közötti rések </w:t>
      </w:r>
      <w:r w:rsidR="005D5231" w:rsidRPr="005D5231">
        <w:rPr>
          <w:rFonts w:ascii="Georgia" w:hAnsi="Georgia" w:cs="Arial"/>
          <w:sz w:val="20"/>
          <w:szCs w:val="22"/>
          <w:lang w:val="hu-HU"/>
        </w:rPr>
        <w:t>kitöltéséhez</w:t>
      </w:r>
      <w:r w:rsidRPr="005D5231">
        <w:rPr>
          <w:rFonts w:ascii="Georgia" w:hAnsi="Georgia" w:cs="Arial"/>
          <w:sz w:val="20"/>
          <w:szCs w:val="22"/>
          <w:lang w:val="hu-HU"/>
        </w:rPr>
        <w:t>, szerte Európában és azon túl is.</w:t>
      </w:r>
    </w:p>
    <w:p w:rsidR="003C7006" w:rsidRPr="005D5231" w:rsidRDefault="00E560B5" w:rsidP="00E560B5">
      <w:pPr>
        <w:widowControl w:val="0"/>
        <w:autoSpaceDE w:val="0"/>
        <w:autoSpaceDN w:val="0"/>
        <w:adjustRightInd w:val="0"/>
        <w:spacing w:before="120"/>
        <w:jc w:val="both"/>
        <w:rPr>
          <w:rFonts w:ascii="Georgia" w:hAnsi="Georgia" w:cs="Arial"/>
          <w:sz w:val="20"/>
          <w:szCs w:val="22"/>
          <w:lang w:val="hu-HU"/>
        </w:rPr>
      </w:pPr>
      <w:r w:rsidRPr="005D5231">
        <w:rPr>
          <w:rFonts w:ascii="Georgia" w:hAnsi="Georgia" w:cs="Arial"/>
          <w:sz w:val="20"/>
          <w:szCs w:val="22"/>
          <w:lang w:val="hu-HU"/>
        </w:rPr>
        <w:t>Mint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 a </w:t>
      </w:r>
      <w:r w:rsidRPr="005D5231">
        <w:rPr>
          <w:rFonts w:ascii="Georgia" w:hAnsi="Georgia" w:cs="Arial"/>
          <w:sz w:val="20"/>
          <w:szCs w:val="22"/>
          <w:lang w:val="hu-HU"/>
        </w:rPr>
        <w:t>korszerű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 multidiszciplináris kutatás</w:t>
      </w:r>
      <w:r w:rsidRPr="005D5231">
        <w:rPr>
          <w:rFonts w:ascii="Georgia" w:hAnsi="Georgia" w:cs="Arial"/>
          <w:sz w:val="20"/>
          <w:szCs w:val="22"/>
          <w:lang w:val="hu-HU"/>
        </w:rPr>
        <w:t>ok előfutára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, </w:t>
      </w:r>
      <w:r w:rsidRPr="005D5231">
        <w:rPr>
          <w:rFonts w:ascii="Georgia" w:hAnsi="Georgia" w:cs="Arial"/>
          <w:sz w:val="20"/>
          <w:szCs w:val="22"/>
          <w:lang w:val="hu-HU"/>
        </w:rPr>
        <w:t xml:space="preserve">a 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COST </w:t>
      </w:r>
      <w:r w:rsidRPr="005D5231">
        <w:rPr>
          <w:rFonts w:ascii="Georgia" w:hAnsi="Georgia" w:cs="Arial"/>
          <w:sz w:val="20"/>
          <w:szCs w:val="22"/>
          <w:lang w:val="hu-HU"/>
        </w:rPr>
        <w:t xml:space="preserve">Program </w:t>
      </w:r>
      <w:r w:rsidR="005D5231" w:rsidRPr="005D5231">
        <w:rPr>
          <w:rFonts w:ascii="Georgia" w:hAnsi="Georgia" w:cs="Arial"/>
          <w:sz w:val="20"/>
          <w:szCs w:val="22"/>
          <w:lang w:val="hu-HU"/>
        </w:rPr>
        <w:t>igen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 fon</w:t>
      </w:r>
      <w:r w:rsidR="005D5231" w:rsidRPr="005D5231">
        <w:rPr>
          <w:rFonts w:ascii="Georgia" w:hAnsi="Georgia" w:cs="Arial"/>
          <w:sz w:val="20"/>
          <w:szCs w:val="22"/>
          <w:lang w:val="hu-HU"/>
        </w:rPr>
        <w:t>t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softHyphen/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os szerepet </w:t>
      </w:r>
      <w:r w:rsidRPr="005D5231">
        <w:rPr>
          <w:rFonts w:ascii="Georgia" w:hAnsi="Georgia" w:cs="Arial"/>
          <w:sz w:val="20"/>
          <w:szCs w:val="22"/>
          <w:lang w:val="hu-HU"/>
        </w:rPr>
        <w:t xml:space="preserve">játszik 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>az Európai Kutatási Térség (</w:t>
      </w:r>
      <w:hyperlink r:id="rId14" w:history="1">
        <w:r w:rsidR="003C7006" w:rsidRPr="005D5231">
          <w:rPr>
            <w:rFonts w:ascii="Georgia" w:hAnsi="Georgia" w:cs="Arial"/>
            <w:color w:val="225B80"/>
            <w:sz w:val="20"/>
            <w:szCs w:val="22"/>
            <w:u w:val="single" w:color="225B80"/>
            <w:lang w:val="hu-HU"/>
          </w:rPr>
          <w:t>European Research Area</w:t>
        </w:r>
      </w:hyperlink>
      <w:r w:rsidR="003C7006" w:rsidRPr="005D5231">
        <w:rPr>
          <w:sz w:val="22"/>
          <w:lang w:val="hu-HU"/>
        </w:rPr>
        <w:t>)</w:t>
      </w:r>
      <w:r w:rsidRPr="005D5231">
        <w:rPr>
          <w:sz w:val="22"/>
          <w:lang w:val="hu-HU"/>
        </w:rPr>
        <w:t xml:space="preserve"> fej</w:t>
      </w:r>
      <w:r w:rsidRPr="005D5231">
        <w:rPr>
          <w:sz w:val="22"/>
          <w:lang w:val="hu-HU"/>
        </w:rPr>
        <w:softHyphen/>
        <w:t>lesz</w:t>
      </w:r>
      <w:r w:rsidRPr="005D5231">
        <w:rPr>
          <w:sz w:val="22"/>
          <w:lang w:val="hu-HU"/>
        </w:rPr>
        <w:softHyphen/>
        <w:t>té</w:t>
      </w:r>
      <w:r w:rsidR="00056A96" w:rsidRPr="005D5231">
        <w:rPr>
          <w:sz w:val="22"/>
          <w:lang w:val="hu-HU"/>
        </w:rPr>
        <w:softHyphen/>
      </w:r>
      <w:r w:rsidRPr="005D5231">
        <w:rPr>
          <w:sz w:val="22"/>
          <w:lang w:val="hu-HU"/>
        </w:rPr>
        <w:t>sé</w:t>
      </w:r>
      <w:r w:rsidR="00056A96" w:rsidRPr="005D5231">
        <w:rPr>
          <w:sz w:val="22"/>
          <w:lang w:val="hu-HU"/>
        </w:rPr>
        <w:softHyphen/>
      </w:r>
      <w:r w:rsidRPr="005D5231">
        <w:rPr>
          <w:sz w:val="22"/>
          <w:lang w:val="hu-HU"/>
        </w:rPr>
        <w:t>ben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. Előrevetíti 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 xml:space="preserve">és kiegészíti 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az EU-keretprogramok 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 xml:space="preserve">tevékenységét, hidat 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>alkot a COST Felzárkóz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>ó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 célországok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 xml:space="preserve"> tudományos közösségei irányába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. 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>N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öveli 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 xml:space="preserve">továbbá 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>a kutatók mobilitás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>át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 Európában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>,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 és elősegíti a 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 xml:space="preserve">legkiválóbb 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tudományos </w:t>
      </w:r>
      <w:r w:rsidR="00056A96" w:rsidRPr="005D5231">
        <w:rPr>
          <w:rFonts w:ascii="Georgia" w:hAnsi="Georgia" w:cs="Arial"/>
          <w:sz w:val="20"/>
          <w:szCs w:val="22"/>
          <w:lang w:val="hu-HU"/>
        </w:rPr>
        <w:t>eredmények intézményesülését</w:t>
      </w:r>
      <w:r w:rsidR="003C7006" w:rsidRPr="005D5231">
        <w:rPr>
          <w:rFonts w:ascii="Georgia" w:hAnsi="Georgia" w:cs="Arial"/>
          <w:sz w:val="20"/>
          <w:szCs w:val="22"/>
          <w:lang w:val="hu-HU"/>
        </w:rPr>
        <w:t xml:space="preserve">. További információkért lásd: </w:t>
      </w:r>
      <w:hyperlink r:id="rId15" w:history="1">
        <w:r w:rsidR="003C7006" w:rsidRPr="005D5231">
          <w:rPr>
            <w:rStyle w:val="Hyperlink"/>
            <w:rFonts w:ascii="Georgia" w:hAnsi="Georgia"/>
            <w:sz w:val="20"/>
            <w:szCs w:val="22"/>
            <w:lang w:val="hu-HU"/>
          </w:rPr>
          <w:t>http://www.cost.eu/about_cost</w:t>
        </w:r>
      </w:hyperlink>
    </w:p>
    <w:p w:rsidR="00A279EF" w:rsidRPr="005D5231" w:rsidRDefault="00D5428E" w:rsidP="00CB515B">
      <w:pPr>
        <w:widowControl w:val="0"/>
        <w:autoSpaceDE w:val="0"/>
        <w:autoSpaceDN w:val="0"/>
        <w:adjustRightInd w:val="0"/>
        <w:spacing w:before="120"/>
        <w:jc w:val="both"/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</w:pPr>
      <w:r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>E sajtóközleményben és a csatolt dokumentumokban kifejtett vélemé</w:t>
      </w:r>
      <w:r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softHyphen/>
        <w:t>nyért a szerzők viselnek kizárólagos felelősséget</w:t>
      </w:r>
      <w:r w:rsidR="00E42575"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 xml:space="preserve">, </w:t>
      </w:r>
      <w:r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>és</w:t>
      </w:r>
      <w:r w:rsidR="00E42575"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 xml:space="preserve"> </w:t>
      </w:r>
      <w:r w:rsidR="005D5231"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 xml:space="preserve">az álláspontok </w:t>
      </w:r>
      <w:r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 xml:space="preserve">nem szükségszerűen fedik az </w:t>
      </w:r>
      <w:r w:rsidR="00E42575"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>Eur</w:t>
      </w:r>
      <w:r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>ópai Bizottság nézeteit</w:t>
      </w:r>
      <w:r w:rsidR="00E42575" w:rsidRPr="005D5231"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  <w:t xml:space="preserve">. </w:t>
      </w:r>
    </w:p>
    <w:p w:rsidR="00A279EF" w:rsidRPr="005D5231" w:rsidRDefault="00A279EF" w:rsidP="00A279EF">
      <w:pPr>
        <w:widowControl w:val="0"/>
        <w:autoSpaceDE w:val="0"/>
        <w:autoSpaceDN w:val="0"/>
        <w:adjustRightInd w:val="0"/>
        <w:rPr>
          <w:rFonts w:ascii="Georgia" w:hAnsi="Georgia"/>
          <w:b/>
          <w:color w:val="404040" w:themeColor="text1" w:themeTint="BF"/>
          <w:sz w:val="20"/>
          <w:szCs w:val="22"/>
          <w:lang w:val="hu-HU"/>
        </w:rPr>
      </w:pPr>
      <w:r w:rsidRPr="005D5231">
        <w:rPr>
          <w:rFonts w:ascii="Georgia" w:hAnsi="Georgia"/>
          <w:b/>
          <w:noProof/>
          <w:color w:val="404040" w:themeColor="text1" w:themeTint="BF"/>
          <w:sz w:val="20"/>
          <w:szCs w:val="2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4290695</wp:posOffset>
            </wp:positionH>
            <wp:positionV relativeFrom="paragraph">
              <wp:posOffset>184785</wp:posOffset>
            </wp:positionV>
            <wp:extent cx="942975" cy="628650"/>
            <wp:effectExtent l="19050" t="0" r="9525" b="0"/>
            <wp:wrapTight wrapText="bothSides">
              <wp:wrapPolygon edited="0">
                <wp:start x="-436" y="0"/>
                <wp:lineTo x="-436" y="20945"/>
                <wp:lineTo x="21818" y="20945"/>
                <wp:lineTo x="21818" y="0"/>
                <wp:lineTo x="-436" y="0"/>
              </wp:wrapPolygon>
            </wp:wrapTight>
            <wp:docPr id="13" name="Picture 13" descr="http://europa.eu/about-eu/basic-information/symbols/images/flag_yellow_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uropa.eu/about-eu/basic-information/symbols/images/flag_yellow_lo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5231">
        <w:rPr>
          <w:rFonts w:ascii="Georgia" w:hAnsi="Georgia"/>
          <w:b/>
          <w:noProof/>
          <w:color w:val="404040" w:themeColor="text1" w:themeTint="BF"/>
          <w:sz w:val="20"/>
          <w:szCs w:val="2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156210</wp:posOffset>
            </wp:positionV>
            <wp:extent cx="2286000" cy="657225"/>
            <wp:effectExtent l="19050" t="0" r="0" b="0"/>
            <wp:wrapTight wrapText="bothSides">
              <wp:wrapPolygon edited="0">
                <wp:start x="-180" y="0"/>
                <wp:lineTo x="-180" y="21287"/>
                <wp:lineTo x="21600" y="21287"/>
                <wp:lineTo x="21600" y="0"/>
                <wp:lineTo x="-180" y="0"/>
              </wp:wrapPolygon>
            </wp:wrapTight>
            <wp:docPr id="14" name="Picture 14" descr="COST (European Cooperation in Science and Technolog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ST (European Cooperation in Science and Technology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79EF" w:rsidRPr="005D5231" w:rsidRDefault="00A279EF" w:rsidP="00D107F8">
      <w:pPr>
        <w:rPr>
          <w:rFonts w:ascii="Georgia" w:hAnsi="Georgia" w:cs="Georgia"/>
          <w:bCs/>
          <w:color w:val="404040" w:themeColor="text1" w:themeTint="BF"/>
          <w:sz w:val="22"/>
          <w:lang w:val="hu-HU"/>
        </w:rPr>
      </w:pPr>
    </w:p>
    <w:sectPr w:rsidR="00A279EF" w:rsidRPr="005D5231" w:rsidSect="003E689D">
      <w:footerReference w:type="even" r:id="rId18"/>
      <w:footerReference w:type="defaul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EF1" w:rsidRDefault="00850EF1" w:rsidP="00396585">
      <w:r>
        <w:separator/>
      </w:r>
    </w:p>
  </w:endnote>
  <w:endnote w:type="continuationSeparator" w:id="0">
    <w:p w:rsidR="00850EF1" w:rsidRDefault="00850EF1" w:rsidP="0039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53" w:rsidRDefault="00224072" w:rsidP="007F63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5A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A53" w:rsidRDefault="00655A53" w:rsidP="007F63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53" w:rsidRPr="007F63FE" w:rsidRDefault="00224072" w:rsidP="007F63FE">
    <w:pPr>
      <w:pStyle w:val="Footer"/>
      <w:framePr w:wrap="around" w:vAnchor="text" w:hAnchor="page" w:x="9901" w:y="74"/>
      <w:rPr>
        <w:rStyle w:val="PageNumber"/>
        <w:rFonts w:ascii="Georgia" w:hAnsi="Georgia"/>
        <w:color w:val="1F497D" w:themeColor="text2"/>
      </w:rPr>
    </w:pPr>
    <w:r w:rsidRPr="007F63FE">
      <w:rPr>
        <w:rStyle w:val="PageNumber"/>
        <w:rFonts w:ascii="Georgia" w:hAnsi="Georgia"/>
        <w:color w:val="1F497D" w:themeColor="text2"/>
      </w:rPr>
      <w:fldChar w:fldCharType="begin"/>
    </w:r>
    <w:r w:rsidR="00655A53" w:rsidRPr="007F63FE">
      <w:rPr>
        <w:rStyle w:val="PageNumber"/>
        <w:rFonts w:ascii="Georgia" w:hAnsi="Georgia"/>
        <w:color w:val="1F497D" w:themeColor="text2"/>
      </w:rPr>
      <w:instrText xml:space="preserve">PAGE  </w:instrText>
    </w:r>
    <w:r w:rsidRPr="007F63FE">
      <w:rPr>
        <w:rStyle w:val="PageNumber"/>
        <w:rFonts w:ascii="Georgia" w:hAnsi="Georgia"/>
        <w:color w:val="1F497D" w:themeColor="text2"/>
      </w:rPr>
      <w:fldChar w:fldCharType="separate"/>
    </w:r>
    <w:r w:rsidR="0003196A">
      <w:rPr>
        <w:rStyle w:val="PageNumber"/>
        <w:rFonts w:ascii="Georgia" w:hAnsi="Georgia"/>
        <w:noProof/>
        <w:color w:val="1F497D" w:themeColor="text2"/>
      </w:rPr>
      <w:t>3</w:t>
    </w:r>
    <w:r w:rsidRPr="007F63FE">
      <w:rPr>
        <w:rStyle w:val="PageNumber"/>
        <w:rFonts w:ascii="Georgia" w:hAnsi="Georgia"/>
        <w:color w:val="1F497D" w:themeColor="text2"/>
      </w:rPr>
      <w:fldChar w:fldCharType="end"/>
    </w:r>
  </w:p>
  <w:p w:rsidR="00655A53" w:rsidRPr="001B69B1" w:rsidRDefault="00655A53" w:rsidP="007F63FE">
    <w:pPr>
      <w:pStyle w:val="Footer"/>
      <w:ind w:right="360"/>
      <w:rPr>
        <w:rFonts w:ascii="Georgia" w:hAnsi="Georgia"/>
      </w:rPr>
    </w:pPr>
  </w:p>
  <w:p w:rsidR="00655A53" w:rsidRPr="001B69B1" w:rsidRDefault="00655A53">
    <w:pPr>
      <w:pStyle w:val="Footer"/>
      <w:rPr>
        <w:rFonts w:ascii="Georgia" w:hAnsi="Georg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EF1" w:rsidRDefault="00850EF1" w:rsidP="00396585">
      <w:r>
        <w:separator/>
      </w:r>
    </w:p>
  </w:footnote>
  <w:footnote w:type="continuationSeparator" w:id="0">
    <w:p w:rsidR="00850EF1" w:rsidRDefault="00850EF1" w:rsidP="00396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9A2A8C"/>
    <w:multiLevelType w:val="hybridMultilevel"/>
    <w:tmpl w:val="7D4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129C8"/>
    <w:multiLevelType w:val="hybridMultilevel"/>
    <w:tmpl w:val="1B3AD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53F"/>
    <w:multiLevelType w:val="hybridMultilevel"/>
    <w:tmpl w:val="30E8823E"/>
    <w:lvl w:ilvl="0" w:tplc="BB08D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E3988"/>
    <w:multiLevelType w:val="hybridMultilevel"/>
    <w:tmpl w:val="CDDE6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9145C"/>
    <w:multiLevelType w:val="hybridMultilevel"/>
    <w:tmpl w:val="C2C827EA"/>
    <w:lvl w:ilvl="0" w:tplc="A002FB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81CCB"/>
    <w:multiLevelType w:val="hybridMultilevel"/>
    <w:tmpl w:val="96B0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2501F"/>
    <w:multiLevelType w:val="hybridMultilevel"/>
    <w:tmpl w:val="EFD2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7C92"/>
    <w:multiLevelType w:val="hybridMultilevel"/>
    <w:tmpl w:val="7D4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1B"/>
    <w:rsid w:val="00007DEC"/>
    <w:rsid w:val="0003196A"/>
    <w:rsid w:val="00056A96"/>
    <w:rsid w:val="000628A1"/>
    <w:rsid w:val="000905BF"/>
    <w:rsid w:val="000A3968"/>
    <w:rsid w:val="000A3FB6"/>
    <w:rsid w:val="000E1589"/>
    <w:rsid w:val="000E7CDF"/>
    <w:rsid w:val="000F2549"/>
    <w:rsid w:val="001058EA"/>
    <w:rsid w:val="00124D9D"/>
    <w:rsid w:val="00142285"/>
    <w:rsid w:val="0015177D"/>
    <w:rsid w:val="00190CE1"/>
    <w:rsid w:val="0019690D"/>
    <w:rsid w:val="001A5533"/>
    <w:rsid w:val="001B2014"/>
    <w:rsid w:val="001B69B1"/>
    <w:rsid w:val="001C4CDC"/>
    <w:rsid w:val="001E68D9"/>
    <w:rsid w:val="00201E7B"/>
    <w:rsid w:val="0021541B"/>
    <w:rsid w:val="00224072"/>
    <w:rsid w:val="00231AF4"/>
    <w:rsid w:val="0024450F"/>
    <w:rsid w:val="002678FA"/>
    <w:rsid w:val="00285AAF"/>
    <w:rsid w:val="002A317A"/>
    <w:rsid w:val="002B74E2"/>
    <w:rsid w:val="002C1768"/>
    <w:rsid w:val="002E76B3"/>
    <w:rsid w:val="0030225C"/>
    <w:rsid w:val="00341445"/>
    <w:rsid w:val="00386D48"/>
    <w:rsid w:val="00396585"/>
    <w:rsid w:val="003C1C53"/>
    <w:rsid w:val="003C6F77"/>
    <w:rsid w:val="003C7006"/>
    <w:rsid w:val="003D33AE"/>
    <w:rsid w:val="003D6228"/>
    <w:rsid w:val="003E689D"/>
    <w:rsid w:val="0041708F"/>
    <w:rsid w:val="00447ED0"/>
    <w:rsid w:val="004661D2"/>
    <w:rsid w:val="00492256"/>
    <w:rsid w:val="00495C39"/>
    <w:rsid w:val="004A7B1B"/>
    <w:rsid w:val="004B765C"/>
    <w:rsid w:val="004D4F54"/>
    <w:rsid w:val="004E4BA7"/>
    <w:rsid w:val="004E6639"/>
    <w:rsid w:val="004F6368"/>
    <w:rsid w:val="00505D34"/>
    <w:rsid w:val="0052204B"/>
    <w:rsid w:val="00527D35"/>
    <w:rsid w:val="00534BAF"/>
    <w:rsid w:val="005530FE"/>
    <w:rsid w:val="00563E2B"/>
    <w:rsid w:val="00572276"/>
    <w:rsid w:val="00573309"/>
    <w:rsid w:val="005B78AE"/>
    <w:rsid w:val="005D3C01"/>
    <w:rsid w:val="005D4749"/>
    <w:rsid w:val="005D5231"/>
    <w:rsid w:val="005E1698"/>
    <w:rsid w:val="005F603B"/>
    <w:rsid w:val="00640AAD"/>
    <w:rsid w:val="00640D08"/>
    <w:rsid w:val="00655A53"/>
    <w:rsid w:val="00667D0C"/>
    <w:rsid w:val="006719A5"/>
    <w:rsid w:val="00676C50"/>
    <w:rsid w:val="00686F50"/>
    <w:rsid w:val="00694BE0"/>
    <w:rsid w:val="006A0B9E"/>
    <w:rsid w:val="006B7512"/>
    <w:rsid w:val="006D4D09"/>
    <w:rsid w:val="006E3DD1"/>
    <w:rsid w:val="006F60E0"/>
    <w:rsid w:val="007212A9"/>
    <w:rsid w:val="00723B7F"/>
    <w:rsid w:val="007457C9"/>
    <w:rsid w:val="00781350"/>
    <w:rsid w:val="007D2901"/>
    <w:rsid w:val="007E6C2F"/>
    <w:rsid w:val="007F5186"/>
    <w:rsid w:val="007F63FE"/>
    <w:rsid w:val="008307DB"/>
    <w:rsid w:val="00842A7C"/>
    <w:rsid w:val="00850EF1"/>
    <w:rsid w:val="00896F3D"/>
    <w:rsid w:val="008B0B2D"/>
    <w:rsid w:val="008B2072"/>
    <w:rsid w:val="008B528C"/>
    <w:rsid w:val="008D212E"/>
    <w:rsid w:val="008D3E71"/>
    <w:rsid w:val="008D4F1B"/>
    <w:rsid w:val="008E3886"/>
    <w:rsid w:val="009015F5"/>
    <w:rsid w:val="00911343"/>
    <w:rsid w:val="009116A8"/>
    <w:rsid w:val="0092285D"/>
    <w:rsid w:val="009318E3"/>
    <w:rsid w:val="00956C51"/>
    <w:rsid w:val="00972A6E"/>
    <w:rsid w:val="00985B60"/>
    <w:rsid w:val="00985DC5"/>
    <w:rsid w:val="009A7B91"/>
    <w:rsid w:val="009B267B"/>
    <w:rsid w:val="009C01CC"/>
    <w:rsid w:val="009F0B3A"/>
    <w:rsid w:val="00A21B77"/>
    <w:rsid w:val="00A279EF"/>
    <w:rsid w:val="00A417E8"/>
    <w:rsid w:val="00A50848"/>
    <w:rsid w:val="00A90A51"/>
    <w:rsid w:val="00AA3215"/>
    <w:rsid w:val="00AB0DFA"/>
    <w:rsid w:val="00AC08A0"/>
    <w:rsid w:val="00B10C7B"/>
    <w:rsid w:val="00B361BF"/>
    <w:rsid w:val="00B61226"/>
    <w:rsid w:val="00B6502A"/>
    <w:rsid w:val="00B651BF"/>
    <w:rsid w:val="00BA15FF"/>
    <w:rsid w:val="00BA6B7E"/>
    <w:rsid w:val="00BE7C89"/>
    <w:rsid w:val="00C058CC"/>
    <w:rsid w:val="00C06E93"/>
    <w:rsid w:val="00C102C6"/>
    <w:rsid w:val="00C11B4F"/>
    <w:rsid w:val="00C16BDF"/>
    <w:rsid w:val="00C252F2"/>
    <w:rsid w:val="00C4585A"/>
    <w:rsid w:val="00C6344F"/>
    <w:rsid w:val="00C63C9F"/>
    <w:rsid w:val="00C74602"/>
    <w:rsid w:val="00CB515B"/>
    <w:rsid w:val="00CC17F2"/>
    <w:rsid w:val="00CE2051"/>
    <w:rsid w:val="00CF1269"/>
    <w:rsid w:val="00D107F8"/>
    <w:rsid w:val="00D300E2"/>
    <w:rsid w:val="00D33A6C"/>
    <w:rsid w:val="00D41793"/>
    <w:rsid w:val="00D5428E"/>
    <w:rsid w:val="00D626D6"/>
    <w:rsid w:val="00D86DFF"/>
    <w:rsid w:val="00DA4F8D"/>
    <w:rsid w:val="00DC16FB"/>
    <w:rsid w:val="00DD05C7"/>
    <w:rsid w:val="00DD0C0D"/>
    <w:rsid w:val="00DD3F06"/>
    <w:rsid w:val="00DE69CA"/>
    <w:rsid w:val="00E35814"/>
    <w:rsid w:val="00E37076"/>
    <w:rsid w:val="00E4202B"/>
    <w:rsid w:val="00E42575"/>
    <w:rsid w:val="00E560B5"/>
    <w:rsid w:val="00E669E6"/>
    <w:rsid w:val="00E80C31"/>
    <w:rsid w:val="00E926CE"/>
    <w:rsid w:val="00EB4423"/>
    <w:rsid w:val="00EE4DAE"/>
    <w:rsid w:val="00EE60DB"/>
    <w:rsid w:val="00EE61D2"/>
    <w:rsid w:val="00EF75EC"/>
    <w:rsid w:val="00F0303A"/>
    <w:rsid w:val="00F04E30"/>
    <w:rsid w:val="00F301A8"/>
    <w:rsid w:val="00F368D7"/>
    <w:rsid w:val="00F4562B"/>
    <w:rsid w:val="00FB5DA2"/>
    <w:rsid w:val="00FC7B8F"/>
    <w:rsid w:val="00FD1B46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A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65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585"/>
  </w:style>
  <w:style w:type="paragraph" w:styleId="Footer">
    <w:name w:val="footer"/>
    <w:basedOn w:val="Normal"/>
    <w:link w:val="FooterChar"/>
    <w:uiPriority w:val="99"/>
    <w:unhideWhenUsed/>
    <w:rsid w:val="003965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585"/>
  </w:style>
  <w:style w:type="character" w:customStyle="1" w:styleId="Heading1Char">
    <w:name w:val="Heading 1 Char"/>
    <w:basedOn w:val="DefaultParagraphFont"/>
    <w:link w:val="Heading1"/>
    <w:uiPriority w:val="9"/>
    <w:rsid w:val="00C11B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C11B4F"/>
    <w:rPr>
      <w:rFonts w:ascii="Times New Roman" w:eastAsia="Times New Roman" w:hAnsi="Times New Roman" w:cs="Times New Roman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B10C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77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905BF"/>
  </w:style>
  <w:style w:type="character" w:customStyle="1" w:styleId="FootnoteTextChar">
    <w:name w:val="Footnote Text Char"/>
    <w:basedOn w:val="DefaultParagraphFont"/>
    <w:link w:val="FootnoteText"/>
    <w:uiPriority w:val="99"/>
    <w:rsid w:val="000905BF"/>
  </w:style>
  <w:style w:type="character" w:styleId="FootnoteReference">
    <w:name w:val="footnote reference"/>
    <w:basedOn w:val="DefaultParagraphFont"/>
    <w:uiPriority w:val="99"/>
    <w:unhideWhenUsed/>
    <w:rsid w:val="000905BF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21541B"/>
  </w:style>
  <w:style w:type="paragraph" w:styleId="TOC2">
    <w:name w:val="toc 2"/>
    <w:basedOn w:val="Normal"/>
    <w:next w:val="Normal"/>
    <w:autoRedefine/>
    <w:uiPriority w:val="39"/>
    <w:unhideWhenUsed/>
    <w:rsid w:val="0021541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541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1541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1541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1541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1541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1541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1541B"/>
    <w:pPr>
      <w:ind w:left="1920"/>
    </w:pPr>
  </w:style>
  <w:style w:type="character" w:styleId="CommentReference">
    <w:name w:val="annotation reference"/>
    <w:basedOn w:val="DefaultParagraphFont"/>
    <w:uiPriority w:val="99"/>
    <w:semiHidden/>
    <w:unhideWhenUsed/>
    <w:rsid w:val="00E42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575"/>
    <w:pPr>
      <w:spacing w:after="200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575"/>
    <w:rPr>
      <w:rFonts w:eastAsiaTheme="minorHAnsi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7F6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F63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AF4"/>
    <w:pPr>
      <w:spacing w:after="0"/>
    </w:pPr>
    <w:rPr>
      <w:rFonts w:eastAsiaTheme="minorEastAsia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AF4"/>
    <w:rPr>
      <w:rFonts w:eastAsiaTheme="minorHAnsi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A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65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585"/>
  </w:style>
  <w:style w:type="paragraph" w:styleId="Footer">
    <w:name w:val="footer"/>
    <w:basedOn w:val="Normal"/>
    <w:link w:val="FooterChar"/>
    <w:uiPriority w:val="99"/>
    <w:unhideWhenUsed/>
    <w:rsid w:val="003965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585"/>
  </w:style>
  <w:style w:type="character" w:customStyle="1" w:styleId="Heading1Char">
    <w:name w:val="Heading 1 Char"/>
    <w:basedOn w:val="DefaultParagraphFont"/>
    <w:link w:val="Heading1"/>
    <w:uiPriority w:val="9"/>
    <w:rsid w:val="00C11B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C11B4F"/>
    <w:rPr>
      <w:rFonts w:ascii="Times New Roman" w:eastAsia="Times New Roman" w:hAnsi="Times New Roman" w:cs="Times New Roman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B10C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77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905BF"/>
  </w:style>
  <w:style w:type="character" w:customStyle="1" w:styleId="FootnoteTextChar">
    <w:name w:val="Footnote Text Char"/>
    <w:basedOn w:val="DefaultParagraphFont"/>
    <w:link w:val="FootnoteText"/>
    <w:uiPriority w:val="99"/>
    <w:rsid w:val="000905BF"/>
  </w:style>
  <w:style w:type="character" w:styleId="FootnoteReference">
    <w:name w:val="footnote reference"/>
    <w:basedOn w:val="DefaultParagraphFont"/>
    <w:uiPriority w:val="99"/>
    <w:unhideWhenUsed/>
    <w:rsid w:val="000905BF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21541B"/>
  </w:style>
  <w:style w:type="paragraph" w:styleId="TOC2">
    <w:name w:val="toc 2"/>
    <w:basedOn w:val="Normal"/>
    <w:next w:val="Normal"/>
    <w:autoRedefine/>
    <w:uiPriority w:val="39"/>
    <w:unhideWhenUsed/>
    <w:rsid w:val="0021541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541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1541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1541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1541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1541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1541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1541B"/>
    <w:pPr>
      <w:ind w:left="1920"/>
    </w:pPr>
  </w:style>
  <w:style w:type="character" w:styleId="CommentReference">
    <w:name w:val="annotation reference"/>
    <w:basedOn w:val="DefaultParagraphFont"/>
    <w:uiPriority w:val="99"/>
    <w:semiHidden/>
    <w:unhideWhenUsed/>
    <w:rsid w:val="00E42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575"/>
    <w:pPr>
      <w:spacing w:after="200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575"/>
    <w:rPr>
      <w:rFonts w:eastAsiaTheme="minorHAnsi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7F6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F63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AF4"/>
    <w:pPr>
      <w:spacing w:after="0"/>
    </w:pPr>
    <w:rPr>
      <w:rFonts w:eastAsiaTheme="minorEastAsia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AF4"/>
    <w:rPr>
      <w:rFonts w:eastAsiaTheme="minorHAnsi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5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offendersupervision.eu" TargetMode="External"/><Relationship Id="rId11" Type="http://schemas.openxmlformats.org/officeDocument/2006/relationships/hyperlink" Target="http://www.offendersupervision.eu/wp-content/uploads/2016/03/Final-Report.pdf" TargetMode="External"/><Relationship Id="rId12" Type="http://schemas.openxmlformats.org/officeDocument/2006/relationships/hyperlink" Target="http://www.offendersupervision.eu/wp-content/uploads/2016/02/OSE-Brussels-Conference-Programme.pdf" TargetMode="External"/><Relationship Id="rId13" Type="http://schemas.openxmlformats.org/officeDocument/2006/relationships/hyperlink" Target="mailto:Fergus.McNeill@glasgow.ac.uk" TargetMode="External"/><Relationship Id="rId14" Type="http://schemas.openxmlformats.org/officeDocument/2006/relationships/hyperlink" Target="http://ec.europa.eu/research/era/index_en.html" TargetMode="External"/><Relationship Id="rId15" Type="http://schemas.openxmlformats.org/officeDocument/2006/relationships/hyperlink" Target="http://www.cost.eu/about_cost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9EC9D-A41A-5F4A-9F50-74FE7844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1321</Words>
  <Characters>7533</Characters>
  <Application>Microsoft Macintosh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 din Bucuresti</Company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 Durnescu</dc:creator>
  <cp:lastModifiedBy>Fergus McNeill</cp:lastModifiedBy>
  <cp:revision>2</cp:revision>
  <cp:lastPrinted>2016-03-07T12:13:00Z</cp:lastPrinted>
  <dcterms:created xsi:type="dcterms:W3CDTF">2016-04-04T09:43:00Z</dcterms:created>
  <dcterms:modified xsi:type="dcterms:W3CDTF">2016-04-04T09:43:00Z</dcterms:modified>
</cp:coreProperties>
</file>