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MØTENOTAT — INTERNT FORBEREDELSESDOKUMENT</w:t>
      </w:r>
    </w:p>
    <w:p>
      <w:pPr>
        <w:pBdr>
          <w:bottom w:val="single" w:color="0a1628" w:sz="8" w:space="1"/>
        </w:pBdr>
        <w:spacing w:after="60" w:before="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BladeShip AS  ×  DNV Maritime Stavanger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10. juni 2026 — kl. 11:30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Veritasveien 25, Stavanger (DNV kontor)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Fra BladeShip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Leif E. Sunde — Founder &amp; CEO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Fra DNV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Kjetil Moi Østbø, Ole Johan Harnes, Andrew Gordon Fraser-Smith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Via 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Christine Adal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Formål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AiP-dialog — konseptvurdering, klassifikasjonstilnærming, neste steg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EIC App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101354477  |  Patent: NO20260735 + NO20260736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 Bakgrunn og formål</w:t>
      </w:r>
    </w:p>
    <w:p>
      <w:pPr>
        <w:pBdr>
          <w:bottom w:val="single" w:color="b8922a" w:sz="6" w:space="1"/>
        </w:pBdr>
        <w:spacing w:after="120" w:before="12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BladeShip AS utvikler verdens første havgående spesialfartøy for offshore resirkulering av dekommisjonerte vindmølleblader. Fartøyet prosesserer GRP-blader (Glass Reinforced Polymer) direkte ved turbinhubben offshore — ingen transport til land, ingen deponi.</w:t>
      </w:r>
    </w:p>
    <w:p>
      <w:pPr>
        <w:spacing w:after="0" w:before="8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Formålet med dette møtet er å: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Presentere konseptet og oppdaterte tekniske spesifikasjoner for DNV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Forstå hvilken klassifikasjonsnotasjon DNV ser for seg for et slikt hybrid fartøy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Avklare hva DNV trenger av dokumentasjon for å starte en formell AiP-prosess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Diskutere industriell sikkerhet (ATEX/støv) i skipsklassifiseringsrammen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Etablere en fremdriftsplan — EIC-intervju estimert august 2026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 Teknisk konsept — oppsummering</w:t>
      </w:r>
    </w:p>
    <w:p>
      <w:pPr>
        <w:pBdr>
          <w:bottom w:val="single" w:color="b8922a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22a"/>
          <w:sz w:val="24"/>
          <w:szCs w:val="24"/>
        </w:rPr>
        <w:t xml:space="preserve">2.1 Fartøyspesifikasjon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Spesifikasjon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Leverandør / Merknad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Fartøytype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Special Purpose Vessel (SPV) — offshore GRP-resirkulering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Ny kategori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LOA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~190 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Konseptfase — verifiseres med verft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Bredde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~38 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Konseptfase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Propulsjon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Diesel-elektrisk, 4 × gen.sett, ~18–20 MW installert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Hybrid-klar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DP-system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Kongsberg K-Pos DP2, IMO Klasse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Kongsberg Maritime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AHC-kran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PALFINGER Marine, 165t SWL, 40m rekkevidde, –50°C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Aktiv heave comp.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GRP-prosesslinje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4-trinns: sag → shredder → mølle → klassifiserer, 5 t/h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Patent NO20260736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GFG-lagring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 × 500t siloer (1 500t totalt)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Integrert i skrog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Flagg / Klasse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NIS — DNV DP2 (AiP-forespørsel sendt)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AiP tema for møtet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Patent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NO20260735 — Hydraulisk dual-klo griperarm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BladeShip 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Patent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NO20260736 — 4-trinns GRP-prosesslinje offshore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BladeShip AS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22a"/>
          <w:sz w:val="24"/>
          <w:szCs w:val="24"/>
        </w:rPr>
        <w:t xml:space="preserve">2.2 Operasjonskonsept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BladeShip opererer i to modi: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Offshore modus: fartøyet posisjonerer seg med DP2 ved dekommisjonert turbin, griperarm løfter og kapper blader, prosesseringslinjen behandler bladene til GFG ombord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Havne-/portkall-modus: GFG losses til betongindustrien, skip klargjøres for neste kampanje</w:t>
      </w:r>
    </w:p>
    <w:p>
      <w:pPr>
        <w:spacing w:after="0" w:before="6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Primærmarked: Nordsjøen, Østersjøen, Irske hav — utvidelse til Asia-Pacific fra fartøy nr. 2.</w:t>
      </w:r>
    </w:p>
    <w:p>
      <w:pPr>
        <w:spacing w:after="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3. Kritiske tekniske spørsmål — forberedte svar</w:t>
      </w:r>
    </w:p>
    <w:p>
      <w:pPr>
        <w:pBdr>
          <w:bottom w:val="single" w:color="b8922a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22a"/>
          <w:sz w:val="24"/>
          <w:szCs w:val="24"/>
        </w:rPr>
        <w:t xml:space="preserve">3.1 ATEX og støveksplosjonsrisiko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Dette er det teknisk viktigste spørsmålet DNV vil stille. Vår posisjon: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Område ombord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ATEX-sone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Utstyrskrav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Innvendig GFG-siloer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Zone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Category 1D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Tett konstruksjon, inert gass vurderes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Prosesseringsrom (shredder/mølle)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Zone 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Category 2D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Enclosed, negativt trykk, ATEX-sertifisert utstyr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Støvekstraksjonspunkter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Zone 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Category 2D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HEPA-filtrering, eksplosjonsletting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Tilstøtende arealer/dekk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Zone 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Category 3D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Ventilasjon, gassdetektor</w:t>
            </w:r>
          </w:p>
        </w:tc>
      </w:tr>
    </w:tbl>
    <w:p>
      <w:pPr>
        <w:spacing w:after="0" w:before="8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Viktig presisering: EU ATEX-direktivet 2014/34/EU gjelder ikke på skip. Fartøy dekkes av IMO-regler og DNVs klassifikasjonsregler (ref. IEC 60092-502). DNV utvikler skreddersydd notasjon — dette er en fordel for designfleksibilitet.</w:t>
      </w:r>
    </w:p>
    <w:p>
      <w:pPr>
        <w:spacing w:after="0" w:before="6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Ventilasjonsstrategi: Prosesseringsrom under kontinuerlig negativt trykk. Luftinntak minimum 10m fra utblåsning. Automatisk nedstengning av prosesslinje ved trykkfall eller støvkonsentrasjon over terskelverdi.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22a"/>
          <w:sz w:val="24"/>
          <w:szCs w:val="24"/>
        </w:rPr>
        <w:t xml:space="preserve">3.2 Technology Readiness Level (TRL)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Begrunnlag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Mekanisk shredding/grinding av GRP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7–9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Kommersielt bevist: Extreme EcoSolutions (NL), Mixt Composites (FR), Regen Fiber USA (30 000t/år, 2024)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GFG til betong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7–9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Kommersielt tilgjengelig og etterspurt i byggeindustrien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Hydraulisk griperarm offshore (Patent)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3–4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Ny design — konseptvalidering planlagt med FoU-partner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4-trinns prosesslinje offshore (Patent)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3–4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Teknologien er moden, offshore-integrasjonen er innovasjonen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DP2 SPV med industriell payload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5–6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Analoge fartøy finnes: CSOVs, kabelleggere, DSVs</w:t>
            </w:r>
          </w:p>
        </w:tc>
      </w:tr>
    </w:tbl>
    <w:p>
      <w:pPr>
        <w:spacing w:after="0" w:before="6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Budskap: Prosessteknologien er moden. BladeShips innovasjon er systemintegrasjonen offshore — det er dette EIC-søknaden og patentene beskytter.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22a"/>
          <w:sz w:val="24"/>
          <w:szCs w:val="24"/>
        </w:rPr>
        <w:t xml:space="preserve">3.3 Klassifikasjonsnotasjon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BladeShip er et hybrid fartøy uten direkte parallell i DNV-regelverket. Spørsmål til DNV: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Hvilken skipstypenota sjon ser DNV for seg — Special Purpose Ship (SPS-koden), offshore service vessel, eller annet?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Kan industriprosesseringsrommet klassifiseres som et separat «industrial space» med egne krav iht. SOLAS/IMO?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Hva er DNVs erfaring med lignende hybridfartøy (f.eks. prosessering av fangst, kabellegging)?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Hva er minimum dokumentasjonskrav for å starte formell AiP?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22a"/>
          <w:sz w:val="24"/>
          <w:szCs w:val="24"/>
        </w:rPr>
        <w:t xml:space="preserve">3.4 Betalingsvilje og markedsgrunnlag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Dekomm.kostnad per turbin (reell)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€930 000 – €1 509 000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Finsk miljøinstitutt, aug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Landbasert GRP-resirkulering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USD 1 000 – 2 000/tonn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WindEurope / markedsdata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Bladevekt per turbin (3 blader)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45 – 60 tonn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Bransjesnitt moderne turbiner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Bladekostnad landbasert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~USD 67 500 – 90 000/turbin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Beregnet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BladeShip target pris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USD 40 000 – 70 000/turbin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Konkurransedyktig for offshore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Globalt marked 2030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$158,9 milliarder (CAGR 16,6%)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BCC Research, mai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Europeisk bladavfall 2030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~55 000 tonn/år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WindEurope 2025</w:t>
            </w:r>
          </w:p>
        </w:tc>
      </w:tr>
    </w:tbl>
    <w:p>
      <w:pPr>
        <w:spacing w:after="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 Spørsmål til DNV</w:t>
      </w:r>
    </w:p>
    <w:p>
      <w:pPr>
        <w:pBdr>
          <w:bottom w:val="single" w:color="b8922a" w:sz="6" w:space="1"/>
        </w:pBdr>
        <w:spacing w:after="120" w:before="12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Vi ønsker DNVs vurdering på følgende: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Klassifikasjon: Hvilken notasjon og tilnærming anbefaler DNV for et fartøy av denne typen?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AiP-prosess: Hva er minimumsgrunnlaget av dokumentasjon for å starte formell AiP?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ATEX offshore: Bekrefter DNV at IMO/klasse-regler gjelder istedenfor EU ATEX-direktivet?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Industrirom: Finnes det presedens for klassifisering av industrielt prosesseringsrom ombord?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Fremdrift: Hva er realistisk tidslinje fra AiP-start til AiP-sertifikat gitt fartøyets kompleksitet?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Strategisk: Er DNV interessert i en dypere partnerskapsrolle (advisory, pilot project)?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 Neste steg — foreslått</w:t>
      </w:r>
    </w:p>
    <w:p>
      <w:pPr>
        <w:pBdr>
          <w:bottom w:val="single" w:color="b8922a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1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Frist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BladeShip sender formell AiP-forespørsel med konseptdokumentasjon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Leif Sunde / BladeShip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Innen 30. juni 2026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DNV bekrefter mottatt og tildeler prosjektnummer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DNV Stavanger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Innen 15. juli 2026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BladeShip involverer verftpartner (Vard / Ulstein / Green Yard Kleven)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Leif Sunde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Q3 2026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EIC Accelerator Step 2 intervju (estimert)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BladeShip / EIC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August 2026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LOI fra verft — grunnlag for Eksfin/GIEK og Grønn Plattform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BladeShip + Verft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Q4 2026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AiP-sertifikat (estimert)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DNV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Q2–Q3 2027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6. Kontaktinformasjon</w:t>
      </w:r>
    </w:p>
    <w:p>
      <w:pPr>
        <w:pBdr>
          <w:bottom w:val="single" w:color="b8922a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Leif E. Sunde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Founder &amp; CEO — BladeShip 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E-post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leif@bladeship.no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Mobil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+47 936 14 425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Nettside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bladeship.no | bladeship.eu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Adresse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Støperigata 25 L29, 4014 Stavanger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EIC App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101354477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Patenter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NO20260735 | NO20260736</w:t>
            </w:r>
          </w:p>
        </w:tc>
      </w:tr>
    </w:tbl>
    <w:p>
      <w:pPr>
        <w:spacing w:after="0" w:before="8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Konfidensielt — kun til bruk i møtet med DNV Maritime Stavanger 10. juni 2026.</w:t>
      </w:r>
    </w:p>
    <w:sectPr>
      <w:pgSz w:w="11906" w:h="16838" w:orient="portrait"/>
      <w:pgMar w:top="1200" w:right="1296" w:bottom="120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89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aton_sun.pn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2026-06-03T21:13:22.578Z</dcterms:created>
  <dcterms:modified xsi:type="dcterms:W3CDTF">2026-06-03T21:13:22.594Z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