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IP ASSIGNMENT AGREEMENT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5270"/>
          <w:sz w:val="24"/>
          <w:szCs w:val="24"/>
        </w:rPr>
        <w:t xml:space="preserve">Overdragelse av immaterielle rettigheter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Dato: 5. juni 2026</w:t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Overdrageren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Leif E. Sunde, f. 6. mars 1973, privat person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Organisasjonsnummer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  (privatperson)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Stavanger, Norge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Mottaker (nåværende)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Aton Group 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Organisasjonsnummer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 registrering (Altinn, juni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Stavanger, Norge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Mottaker (fremtidig)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Aton Teknologi 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Organisasjonsnummer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Stiftes ved markedslansering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Stavanger, Norge</w:t>
            </w:r>
          </w:p>
        </w:tc>
      </w:tr>
    </w:tbl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Beskrivelse av IP-objektet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Følgende immaterielle rettigheter overdras i henhold til denne avtalen: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Produktnavn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Aton App (tidligere: HeyMom, AtonApp)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Mobilapplikasjon — React Native / Expo SDK 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Android og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GitHub-repo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github.com/atongroup/atonapp (privat)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Versjon per 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AI-drevet personlig assistent-app med chat (Claude API), tale (ElevenLabs), bildeanalyse, oppgaveliste, mål, minner og offline-first datalagring (SQLite + Supabase)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(auth, database, Edge Functions), RevenueCat (abonnement)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AI-integrasjon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Claude API via Supabase proxy, Whisper (OpenAI), ElevenLabs TTS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Økonomimodell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Freemium — gratis (Claude Haiku) + Premium 99 kr/mnd (Claude Opus)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Inkludert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kildekode, design-tokens, systemarkitektur, databaseskjema, CI/CD-konfigurasjon, dokumentasjon og fremtidige versjoner utviklet av Leif E. Sunde</w:t>
            </w:r>
          </w:p>
        </w:tc>
      </w:tr>
    </w:tbl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Overdragelse av rettigheter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Umiddelbar overdragelse — til Aton Group 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 virkning fra signeringsdato overdrar Leif E. Sunde herved samtlige immaterielle rettigheter til Aton App — inkludert men ikke begrenset til opphavsrett, eiendomsrett til kildekode, rett til videreutvikling og kommersiell utnyttelse — til Aton Group AS.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Overdragelsen er vederlagsfri og betraktes som et apportinnskudd / stifterbidrag i forbindelse med registrering av Aton Group AS.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Fremtidig overdragelse — til Aton Teknologi 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Aton Group AS forplikter seg til å overdra de samme rettighetene til Aton Teknologi AS ved stiftelse av dette selskapet, mot et vederlag fastsatt basert på verdivurdering på overdragelsestidspunktet. Aton Group AS beholder en aksjepost i Aton Teknologi AS som motytelse.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Frem til Aton Teknologi AS er stiftet forvalter Aton Group AS rettighetene på vegne av det kommende selskapet.</w:t>
      </w:r>
    </w:p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Opphavsrett og copyright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kildekode, design, arkitektur og dokumentasjon tilknyttet Aton App er og skal merkes med følgende copyright:</w:t>
      </w:r>
    </w:p>
    <w:p>
      <w:r>
        <w:t xml:space="preserve"/>
      </w:r>
    </w:p>
    <w:p>
      <w:pPr>
        <w:pBdr>
          <w:top w:val="single" w:color="C9A84C" w:sz="4"/>
          <w:bottom w:val="single" w:color="C9A84C" w:sz="4"/>
          <w:left w:val="single" w:color="C9A84C" w:sz="4"/>
          <w:right w:val="single" w:color="C9A84C" w:sz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© 2026 Aton Teknologi AS. Alle rettigheter forbeholdt.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overgangsperioden (frem til Aton Teknologi AS er stiftet) merkes kodebasen: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A5270"/>
          <w:sz w:val="22"/>
          <w:szCs w:val="22"/>
        </w:rPr>
        <w:t xml:space="preserve">© 2026 Aton Group AS. Alle rettigheter forbeholdt.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Leif E. Sunde beholder ideell opphavsrett som skaper (navnerett og integritetsvern), men alle kommersielle rettigheter overdras som beskrevet i punkt 3.</w:t>
      </w:r>
    </w:p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Garantier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Leif E. Sunde garanterer at: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 er enerettighetshaver til Aton App per signeringsdato.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 ikke er underlagt tredjeparts rettigheter, lisensbegrensninger eller andre heftelser som hindrer overdragelse.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Brukte tredjepartsbiblioteker (Expo, React Native, Supabase, ElevenLabs, Anthropic API) er benyttet i henhold til respektive lisensvilkår.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Ingen ansatte, konsulenter eller andre har bidratt til kodebasen på en måte som skaper konkurrerende eierrettigheter.</w:t>
      </w:r>
    </w:p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Ikrafttredelse og varighet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Avtalen trer i kraft ved signering av Leif E. Sunde og er gyldig inntil Aton Teknologi AS er stiftet og har overtatt rettighetene i henhold til punkt 3.2. Rettighetsoverdragelsen til Aton Teknologi AS formaliseres i en separat avtale ved stiftelse.</w:t>
      </w:r>
    </w:p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Signaturer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Denne avtalen signeres i to eksemplarer — ett til Leif E. Sunde og ett til Aton Group AS.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Overdrageren</w:t>
            </w:r>
          </w:p>
          <w:p>
            <w:r>
              <w:t xml:space="preserve"/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Leif E. Sunde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Privatperson / Founder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000000" w:sz="2"/>
              </w:pBdr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Signatur:</w:t>
            </w:r>
          </w:p>
          <w:p>
            <w:r>
              <w:t xml:space="preserve"/>
            </w:r>
          </w:p>
          <w:p>
            <w:pPr>
              <w:pBdr>
                <w:bottom w:val="single" w:color="000000" w:sz="2"/>
              </w:pBdr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Dato: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Mottaker</w:t>
            </w:r>
          </w:p>
          <w:p>
            <w:r>
              <w:t xml:space="preserve"/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Leif E. Sunde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På vegne av Aton Group AS (under registrering)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000000" w:sz="2"/>
              </w:pBdr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Signatur:</w:t>
            </w:r>
          </w:p>
          <w:p>
            <w:r>
              <w:t xml:space="preserve"/>
            </w:r>
          </w:p>
          <w:p>
            <w:pPr>
              <w:pBdr>
                <w:bottom w:val="single" w:color="000000" w:sz="2"/>
              </w:pBdr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Dato: 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9A84C" w:sz="4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Aton Group AS  ·  Stavanger, Norge  ·  leif@atongroup.no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Konfidensielt — internt dokument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2026-06-04T23:18:38.213Z</dcterms:created>
  <dcterms:modified xsi:type="dcterms:W3CDTF">2026-06-04T23:18:38.213Z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