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1a3a5c"/>
          <w:sz w:val="40"/>
          <w:szCs w:val="40"/>
        </w:rPr>
        <w:t xml:space="preserve">BladeShip AS</w:t>
      </w:r>
    </w:p>
    <w:p>
      <w:pPr>
        <w:spacing w:after="80"/>
        <w:jc w:val="center"/>
      </w:pPr>
      <w:r>
        <w:rPr>
          <w:i/>
          <w:iCs/>
          <w:color w:val="444444"/>
          <w:sz w:val="26"/>
          <w:szCs w:val="26"/>
        </w:rPr>
        <w:t xml:space="preserve">Havgående resirkulering av vindmølleblader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Konseptbeskrivelse — Konfidensielt</w:t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Problemet vi løser</w:t>
      </w:r>
    </w:p>
    <w:p>
      <w:pPr>
        <w:spacing w:after="120"/>
      </w:pPr>
      <w:r>
        <w:rPr>
          <w:sz w:val="22"/>
          <w:szCs w:val="22"/>
        </w:rPr>
        <w:t xml:space="preserve">Over 50 millioner tonn vindmølleblader vil nå slutten av levetiden innen 2050. Bladene er laget av GRP (glassfiber-armert plast) og er i dag praktisk talt ikke-resirkulerbare.</w:t>
      </w:r>
    </w:p>
    <w:p>
      <w:pPr>
        <w:spacing w:after="120"/>
      </w:pPr>
      <w:r>
        <w:rPr>
          <w:sz w:val="22"/>
          <w:szCs w:val="22"/>
        </w:rPr>
        <w:t xml:space="preserve">Eksisterende løsninger krever at bladene fraktes til land for prosessering — en prosess som er ekstremt kostbar, logistisk krevende og i mange tilfeller umulig for havvindparker langt fra kysten.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BladeShip-konseptet</w:t>
      </w:r>
    </w:p>
    <w:p>
      <w:pPr>
        <w:spacing w:after="120"/>
      </w:pPr>
      <w:r>
        <w:rPr>
          <w:sz w:val="22"/>
          <w:szCs w:val="22"/>
        </w:rPr>
        <w:t xml:space="preserve">BladeShip er verdens første havgående spesialfartøy for resirkulering av vindmølleblader direkte på havet.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Fartøyet er utstyrt med: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Robotarmer som griper og posisjonerer vindmølleblader om bord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Integrert knuselinje som kverner GRP til glassfibergranulat (GFG)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Lagringskapasitet for ferdig prosessert GFG-materiale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DP-system (Dynamic Positioning) for stasjonær operasjon i åpent hav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Fartøyet opererer direkte ved havvindparker — ingen transport av blader til land er nødvendig.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Produktet</w:t>
      </w:r>
    </w:p>
    <w:p>
      <w:pPr>
        <w:spacing w:after="120"/>
      </w:pPr>
      <w:r>
        <w:rPr>
          <w:sz w:val="22"/>
          <w:szCs w:val="22"/>
        </w:rPr>
        <w:t xml:space="preserve">Glassfibergranulat (GFG) er råmaterialet som produseres om bord. GFG brukes som: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Tilsetningsstoff i sement og betongindustrien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Erstatning for sand og grus i infrastrukturprosjekter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Potensielt råmateriale for nye komposittmaterialer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Status og milepæler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Patentsøknad 1 (nr. 20260735): Havgående fartøykonsept for vindmøllebladeresirkulering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Patentsøknad 2 (nr. 20260736): Integrert prosesseringslinje for GRP-blader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EIC Accelerator-søknad innlevert: €17,5M (ID 101354477, Horisont Europa)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Selskapsregistrering BladeShip AS: Pågår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Hvorfor DNV og AiP</w:t>
      </w:r>
    </w:p>
    <w:p>
      <w:pPr>
        <w:spacing w:after="120"/>
      </w:pPr>
      <w:r>
        <w:rPr>
          <w:sz w:val="22"/>
          <w:szCs w:val="22"/>
        </w:rPr>
        <w:t xml:space="preserve">En Approval in Principle (AiP) fra DNV vil: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Validere konseptets tekniske gjennomførbarhet for investorer og finansieringskilder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Styrke EIC Accelerator-søknaden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 et solid fundament for videre design og utvikling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Demonstrere at BladeShip oppfyller internasjonale maritime standarder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Neste steg</w:t>
      </w:r>
    </w:p>
    <w:p>
      <w:pPr>
        <w:spacing w:after="120"/>
      </w:pPr>
      <w:r>
        <w:rPr>
          <w:sz w:val="22"/>
          <w:szCs w:val="22"/>
        </w:rPr>
        <w:t xml:space="preserve">BladeShip søker et samarbeid med DNV for 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Gjennomføre en AiP-prosess basert på konseptdesign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Definere kravspesifikasjon og klassenotasjoner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Videreutvikle teknisk design med DNVs veiledning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Kontakt</w:t>
      </w:r>
    </w:p>
    <w:p>
      <w:pPr>
        <w:spacing w:after="120"/>
      </w:pPr>
      <w:r>
        <w:rPr>
          <w:sz w:val="22"/>
          <w:szCs w:val="22"/>
        </w:rPr>
        <w:t xml:space="preserve">Leif E. Sunde — CEO, BladeShip AS / Aton Group AS</w:t>
      </w:r>
    </w:p>
    <w:p>
      <w:pPr>
        <w:spacing w:after="120"/>
      </w:pPr>
      <w:r>
        <w:rPr>
          <w:sz w:val="22"/>
          <w:szCs w:val="22"/>
        </w:rPr>
        <w:t xml:space="preserve">Mobil: +47 936 14 425</w:t>
      </w:r>
    </w:p>
    <w:p>
      <w:pPr>
        <w:spacing w:after="120"/>
      </w:pPr>
      <w:r>
        <w:rPr>
          <w:sz w:val="22"/>
          <w:szCs w:val="22"/>
        </w:rPr>
        <w:t xml:space="preserve">E-post: leif@bladeship.no</w:t>
      </w:r>
    </w:p>
    <w:p>
      <w:pPr>
        <w:pBdr>
          <w:top w:val="single" w:color="cccccc" w:sz="6" w:space="1"/>
        </w:pBdr>
        <w:spacing w:after="80" w:before="480"/>
      </w:pPr>
      <w:r>
        <w:rPr>
          <w:i/>
          <w:iCs/>
          <w:color w:val="888888"/>
          <w:sz w:val="18"/>
          <w:szCs w:val="18"/>
        </w:rPr>
        <w:t xml:space="preserve">KONFIDENSIELT — Beskyttet av NDA. Inneholder patentverdige konsepter.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2026-06-03T13:46:13.978Z</dcterms:created>
  <dcterms:modified xsi:type="dcterms:W3CDTF">2026-06-03T13:46:13.978Z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