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14" w:rsidRPr="00683A14" w:rsidRDefault="001A0D14" w:rsidP="001A0D14">
      <w:pPr>
        <w:pStyle w:val="4"/>
        <w:spacing w:before="50" w:after="50" w:line="60" w:lineRule="auto"/>
        <w:contextualSpacing/>
        <w:rPr>
          <w:rFonts w:ascii="Times New Roman" w:hAnsi="Times New Roman"/>
          <w:sz w:val="24"/>
          <w:szCs w:val="24"/>
        </w:rPr>
      </w:pPr>
      <w:bookmarkStart w:id="0" w:name="_Toc523853989"/>
      <w:bookmarkStart w:id="1" w:name="_Toc523855973"/>
      <w:bookmarkStart w:id="2" w:name="_Toc523912307"/>
      <w:r w:rsidRPr="00683A14">
        <w:rPr>
          <w:rFonts w:ascii="Times New Roman" w:hAnsi="Times New Roman"/>
          <w:sz w:val="24"/>
          <w:szCs w:val="24"/>
        </w:rPr>
        <w:t>Investor Risk Sustainability Assessment Questionnaire (for retail investors)</w:t>
      </w:r>
      <w:bookmarkEnd w:id="0"/>
      <w:bookmarkEnd w:id="1"/>
      <w:bookmarkEnd w:id="2"/>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Investor Name: _______________ Asset Account: _______________</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This questionnaire is designed to understand the level of risk you can afford, and to help you choose the right ICO project category to match your risk tolerance.</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Risk tolerance assessment is a part of the </w:t>
      </w:r>
      <w:proofErr w:type="spellStart"/>
      <w:r w:rsidRPr="00683A14">
        <w:rPr>
          <w:rFonts w:ascii="Times New Roman" w:eastAsia="宋体" w:hAnsi="Times New Roman"/>
          <w:sz w:val="24"/>
          <w:szCs w:val="24"/>
        </w:rPr>
        <w:t>OneThing</w:t>
      </w:r>
      <w:proofErr w:type="spellEnd"/>
      <w:r w:rsidRPr="00683A14">
        <w:rPr>
          <w:rFonts w:ascii="Times New Roman" w:eastAsia="宋体" w:hAnsi="Times New Roman"/>
          <w:sz w:val="24"/>
          <w:szCs w:val="24"/>
        </w:rPr>
        <w:t xml:space="preserve"> Portal’s obligation to perform appropriate obligations to investors. The purpose is to match the ICO project provided by the Portal with your risk tolerance level.</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The Portal reminds you in particular that the </w:t>
      </w:r>
      <w:proofErr w:type="spellStart"/>
      <w:r w:rsidRPr="00683A14">
        <w:rPr>
          <w:rFonts w:ascii="Times New Roman" w:eastAsia="宋体" w:hAnsi="Times New Roman"/>
          <w:sz w:val="24"/>
          <w:szCs w:val="24"/>
        </w:rPr>
        <w:t>OneThing</w:t>
      </w:r>
      <w:proofErr w:type="spellEnd"/>
      <w:r w:rsidRPr="00683A14">
        <w:rPr>
          <w:rFonts w:ascii="Times New Roman" w:eastAsia="宋体" w:hAnsi="Times New Roman"/>
          <w:sz w:val="24"/>
          <w:szCs w:val="24"/>
        </w:rPr>
        <w:t xml:space="preserve"> Portal’s obligation to assess the risk tolerance of investors to investors does not replace your own investment judgment, nor does it reduce the inherent risks of ICO project. At the same time, investment risks, performance obligations and fees associated with the ICO project will be borne by you.</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The Portal prompts you: The Portal will assess your risk tolerance and fulfill your obligations according to the information you provide.</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The </w:t>
      </w:r>
      <w:proofErr w:type="spellStart"/>
      <w:r w:rsidRPr="00683A14">
        <w:rPr>
          <w:rFonts w:ascii="Times New Roman" w:eastAsia="宋体" w:hAnsi="Times New Roman"/>
          <w:sz w:val="24"/>
          <w:szCs w:val="24"/>
        </w:rPr>
        <w:t>OneThing</w:t>
      </w:r>
      <w:proofErr w:type="spellEnd"/>
      <w:r w:rsidRPr="00683A14">
        <w:rPr>
          <w:rFonts w:ascii="Times New Roman" w:eastAsia="宋体" w:hAnsi="Times New Roman"/>
          <w:sz w:val="24"/>
          <w:szCs w:val="24"/>
        </w:rPr>
        <w:t xml:space="preserve"> Portal’s recommendation: When your situation changes significantly, you need to re-examine the projects you invest in to ensure that your investment decisions are consistent with the actual investment risk you can afford.</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The Portal hereby promises that for all the information you provide in this questionnaire, the Portal will strictly observe the confidentiality obligations in accordance with laws and regulations. Except for the competent authority to make inquiries according to law and regulations, the Portal guarantees that no information about you will be provided, disclosed to any third party, or the relevant information will be used for illegal or improper use.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First, the financial situation</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 Your main source of income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Wages and labor remuneration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Income from production and operation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Income from financial assets such as interest, dividends, and transfer of securities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Income from non-financial assets such as rental and sale of real estate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No fixed income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2. Recently, your family expects that the funds invested in securities account for the total assets of the family (excluding fixed assets such as self-occupied, self-use real estate and automobiles):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More than 70%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50%-70%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lastRenderedPageBreak/>
        <w:t xml:space="preserve">C. 30%-50%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10%-30%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10% or less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3. Do you have a large amount of debt that has not been settled, and if so, its nature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No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Yes, long-term fixed debts such as mortgages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Yes, short-term credit obligations such as credit card arrears and consumer credit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Yes, borrowing between relatives and friends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4. The amount of assets you can use for investment (including financial assets and real estate)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No more than 500,000 yuan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500,000 - 3 million yuan (excluding) RMB</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3 million to 10 million yuan (excluding) RMB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10 million yuan or more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Second, investment knowledge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5. Which of the following descriptions match your actual situation:</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Currently or previously engaged in financial, economic or financial related work related to financial product investment for more than two years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Has obtained a bachelor's degree or above in finance, economics or accounting related to financial product investment.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Obtain one or more of securities qualification, fund qualification, futures qualification, CPA or CFA</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I do not meet any of the above descriptions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Third, investment experience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6. Your investment experience can be summarized as: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Limited: I have no other investment experience except bank current accounts and time deposits.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General: In addition to bank current accounts and time deposits, I have purchased wealth management projects such as funds and insurance, but further guidance is needed.</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Rich: I am an experienced investor who has participated in the trading of stocks, funds and other projects, and tends to make investment decisions.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Very rich: I am a very experienced investor who has participated in trading of warrants, futures or GEM projects.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7. One investor made 15 transactions in one month (one for each sale), which you think is the frequency of such transactions: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Too high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High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Normal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lastRenderedPageBreak/>
        <w:t>D. Low</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8. The number of different projects you purchased or different services (including different ICO project of the same type) purchased during the past year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5 or less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6 to 10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11 to 15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16 or more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9. The following financial ICO project, your investment experience is more than two years: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Bank deposits, etc.</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Bonds, money market funds, bond funds or other fixed income projects, etc.</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Equity investment types such as stocks, hybrid funds, partial stock funds, and stock funds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Futures, options, margin financing</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Complex financial projects, other ICO project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(Note: This question can be multi-selected, but the score is based on the highest score option.)</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10. If you have been engaged in financial market investment, the average monthly transaction amount is about the month when the transaction is more active: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w:t>
      </w:r>
      <w:r w:rsidR="001A7BED" w:rsidRPr="00683A14">
        <w:rPr>
          <w:rFonts w:ascii="Times New Roman" w:hAnsi="Times New Roman"/>
          <w:sz w:val="24"/>
          <w:szCs w:val="24"/>
        </w:rPr>
        <w:t>within</w:t>
      </w:r>
      <w:r w:rsidRPr="00683A14">
        <w:rPr>
          <w:rFonts w:ascii="Times New Roman" w:hAnsi="Times New Roman"/>
          <w:sz w:val="24"/>
          <w:szCs w:val="24"/>
        </w:rPr>
        <w:t xml:space="preserve"> 100,000 yuan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100,000 yuan to 300,000 yuan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300,000 yuan - 1 million yuan</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More than 1 million yuan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Never engaged in financial market investment</w:t>
      </w:r>
    </w:p>
    <w:p w:rsidR="001A0D14" w:rsidRPr="00683A14" w:rsidRDefault="001A0D14" w:rsidP="001A0D14">
      <w:pPr>
        <w:spacing w:before="50" w:after="50" w:line="60" w:lineRule="auto"/>
        <w:contextualSpacing/>
        <w:rPr>
          <w:rFonts w:ascii="Times New Roman" w:hAnsi="Times New Roman"/>
          <w:sz w:val="24"/>
          <w:szCs w:val="24"/>
        </w:rPr>
      </w:pPr>
      <w:bookmarkStart w:id="3" w:name="_GoBack"/>
      <w:bookmarkEnd w:id="3"/>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Fourth, investment objectives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11. The time period during which most of the funds you use for securities investment will not be used for other purposes are: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0 to 1 year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1 to 5 years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More than 5 years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12. What types of investment projects do you plan to invest in?</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Fixed income investment projects such as bonds, money market funds and bond funds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Equity investment projects such as stocks, hybrid funds, partial stock funds, and stock funds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Futures, options, margin financing, etc.</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High-risk financial ICO project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Other ICO project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(Note: This question can be multi-selected, but the score is based on the highest score </w:t>
      </w:r>
      <w:r w:rsidRPr="00683A14">
        <w:rPr>
          <w:rFonts w:ascii="Times New Roman" w:hAnsi="Times New Roman"/>
          <w:sz w:val="24"/>
          <w:szCs w:val="24"/>
        </w:rPr>
        <w:lastRenderedPageBreak/>
        <w:t>option.)</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13. Suppose there are two different investments: Investment A expects to receive 5% of the proceeds and is likely to bear very small losses; Investment B expects to receive 20% of the gains, but may face losses of 25% or even higher. You assign your investment assets as: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All invested in A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Most of the investment in A</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Half of the two investments D. Most of the investment in B</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All invested in B</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14. When you invest, your expected return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Don't care about low yield, the biggest loss is less than 10%</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Generate a certain amount of income and can bear a loss of 10%-30%</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Produce more income and are willing to bear a loss of 30%-50%</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Achieve substantial growth in assets and are willing to bear more than 50% of losses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V. Risk appetite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15. What is the biggest investment loss that you think you can afford?</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Cannot bear any loss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Certain investment losses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Large investment losses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Losses may exceed the principal</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16. You intend to use your investment return primarily for:</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Improving life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Investment behavior other than individual production or securities investment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Fulfilling the obligation to support, support or support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I am pension or medical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E. Repaying </w:t>
      </w:r>
      <w:r w:rsidRPr="00683A14">
        <w:rPr>
          <w:rFonts w:ascii="Times New Roman" w:hAnsi="Times New Roman"/>
          <w:noProof/>
          <w:sz w:val="24"/>
          <w:szCs w:val="24"/>
        </w:rPr>
        <w:t>debts</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Sixth, other information</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17. Your age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18-30 years old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31-40 years old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41-50 years old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51-60 years old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More than 60 years old</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18. In the next five years, the number of people who need to be legally supported, supported and supported by your parents, spouse and minor children </w:t>
      </w:r>
      <w:r w:rsidRPr="00683A14">
        <w:rPr>
          <w:rFonts w:ascii="Times New Roman" w:hAnsi="Times New Roman"/>
          <w:noProof/>
          <w:sz w:val="24"/>
          <w:szCs w:val="24"/>
        </w:rPr>
        <w:t>is</w:t>
      </w:r>
      <w:r w:rsidRPr="00683A14">
        <w:rPr>
          <w:rFonts w:ascii="Times New Roman" w:hAnsi="Times New Roman"/>
          <w:sz w:val="24"/>
          <w:szCs w:val="24"/>
        </w:rPr>
        <w:t>:</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1-2 people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3-4 people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5 or more people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19. Your highest education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High school or below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University specialties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Undergraduate </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Master and above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20. The employment status of your family is:</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A. You and your spouse have a stable income</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B. You and your spouse have a stable income job</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C. You and your spouse have no stable income or have retired</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D. Unmarried but stable income work</w:t>
      </w: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E. Unmarried, there is currently no work for stable income.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Investor signing confirmation</w:t>
      </w:r>
    </w:p>
    <w:p w:rsidR="001A0D14" w:rsidRPr="00683A14" w:rsidRDefault="001A0D14" w:rsidP="001A0D1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I understand and are willing to abide by the laws, regulations, rules and relevant business rules of the state regarding the management of the securities market. I hereby solemnly promise that the contents filled in above are true, accurate, complete and responsible. If there is any material change in the information provided by me, I will promptly notify </w:t>
      </w:r>
      <w:proofErr w:type="gramStart"/>
      <w:r w:rsidRPr="00683A14">
        <w:rPr>
          <w:rFonts w:ascii="Times New Roman" w:eastAsia="宋体" w:hAnsi="Times New Roman"/>
          <w:sz w:val="24"/>
          <w:szCs w:val="24"/>
        </w:rPr>
        <w:t>your</w:t>
      </w:r>
      <w:proofErr w:type="gramEnd"/>
      <w:r w:rsidRPr="00683A14">
        <w:rPr>
          <w:rFonts w:ascii="Times New Roman" w:eastAsia="宋体" w:hAnsi="Times New Roman"/>
          <w:sz w:val="24"/>
          <w:szCs w:val="24"/>
        </w:rPr>
        <w:t xml:space="preserve"> Portal in writing.</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                                                Investor signature:</w:t>
      </w:r>
    </w:p>
    <w:p w:rsidR="001A0D14" w:rsidRPr="00683A14" w:rsidRDefault="001A0D14" w:rsidP="001A0D14">
      <w:pPr>
        <w:spacing w:before="50" w:after="50" w:line="60" w:lineRule="auto"/>
        <w:contextualSpacing/>
        <w:rPr>
          <w:rFonts w:ascii="Times New Roman" w:hAnsi="Times New Roman"/>
          <w:sz w:val="24"/>
          <w:szCs w:val="24"/>
        </w:rPr>
      </w:pPr>
    </w:p>
    <w:p w:rsidR="001A0D14" w:rsidRPr="00683A14" w:rsidRDefault="001A0D14" w:rsidP="001A0D1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                                                Date of signing:</w:t>
      </w:r>
    </w:p>
    <w:p w:rsidR="002F545D" w:rsidRPr="001A0D14" w:rsidRDefault="002F545D"/>
    <w:sectPr w:rsidR="002F545D" w:rsidRPr="001A0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14"/>
    <w:rsid w:val="001A0D14"/>
    <w:rsid w:val="001A7BED"/>
    <w:rsid w:val="002F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8D8AB-AEF3-4060-9B5C-7FC4A560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D14"/>
    <w:pPr>
      <w:widowControl w:val="0"/>
      <w:jc w:val="both"/>
    </w:pPr>
    <w:rPr>
      <w:rFonts w:ascii="等线" w:eastAsia="等线" w:hAnsi="等线" w:cs="Times New Roman"/>
    </w:rPr>
  </w:style>
  <w:style w:type="paragraph" w:styleId="4">
    <w:name w:val="heading 4"/>
    <w:basedOn w:val="a"/>
    <w:next w:val="a"/>
    <w:link w:val="4Char"/>
    <w:uiPriority w:val="9"/>
    <w:unhideWhenUsed/>
    <w:qFormat/>
    <w:rsid w:val="001A0D14"/>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1A0D14"/>
    <w:rPr>
      <w:rFonts w:ascii="等线 Light" w:eastAsia="等线 Light" w:hAnsi="等线 Light"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2018-09-19T07:25:00Z</dcterms:created>
  <dcterms:modified xsi:type="dcterms:W3CDTF">2018-09-19T07:28:00Z</dcterms:modified>
</cp:coreProperties>
</file>