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172027"/>
          <w:sz w:val="46"/>
        </w:rPr>
        <w:t>项目开发与预期成果推进报告</w:t>
      </w:r>
    </w:p>
    <w:p>
      <w:pPr>
        <w:spacing w:after="320"/>
      </w:pPr>
      <w:r>
        <w:rPr>
          <w:rFonts w:ascii="Calibri" w:hAnsi="Calibri" w:eastAsia="Microsoft YaHei"/>
          <w:color w:val="5F6B73"/>
          <w:sz w:val="26"/>
        </w:rPr>
        <w:t>《甲骨里的日光缺口》｜基于 Qwen 的甲骨文日食记录多模态科学传播应用</w:t>
      </w:r>
    </w:p>
    <w:p>
      <w:pPr>
        <w:spacing w:after="40"/>
      </w:pPr>
      <w:r>
        <w:rPr>
          <w:rFonts w:ascii="Calibri" w:hAnsi="Calibri" w:eastAsia="Microsoft YaHei"/>
          <w:b/>
          <w:color w:val="172027"/>
          <w:sz w:val="21"/>
        </w:rPr>
        <w:t>版本：</w:t>
      </w:r>
      <w:r>
        <w:rPr>
          <w:rFonts w:ascii="Calibri" w:hAnsi="Calibri" w:eastAsia="Microsoft YaHei"/>
          <w:color w:val="172027"/>
          <w:sz w:val="21"/>
        </w:rPr>
        <w:t>MVP 0.4 实施基线</w:t>
      </w:r>
    </w:p>
    <w:p>
      <w:pPr>
        <w:spacing w:after="40"/>
      </w:pPr>
      <w:r>
        <w:rPr>
          <w:rFonts w:ascii="Calibri" w:hAnsi="Calibri" w:eastAsia="Microsoft YaHei"/>
          <w:b/>
          <w:color w:val="172027"/>
          <w:sz w:val="21"/>
        </w:rPr>
        <w:t>日期：</w:t>
      </w:r>
      <w:r>
        <w:rPr>
          <w:rFonts w:ascii="Calibri" w:hAnsi="Calibri" w:eastAsia="Microsoft YaHei"/>
          <w:color w:val="172027"/>
          <w:sz w:val="21"/>
        </w:rPr>
        <w:t>2026 年 7 月 20 日</w:t>
      </w:r>
    </w:p>
    <w:p>
      <w:pPr>
        <w:spacing w:after="40"/>
      </w:pPr>
      <w:r>
        <w:rPr>
          <w:rFonts w:ascii="Calibri" w:hAnsi="Calibri" w:eastAsia="Microsoft YaHei"/>
          <w:b/>
          <w:color w:val="172027"/>
          <w:sz w:val="21"/>
        </w:rPr>
        <w:t>依据：</w:t>
      </w:r>
      <w:r>
        <w:rPr>
          <w:rFonts w:ascii="Calibri" w:hAnsi="Calibri" w:eastAsia="Microsoft YaHei"/>
          <w:color w:val="172027"/>
          <w:sz w:val="21"/>
        </w:rPr>
        <w:t>《正式参赛立项书_甲骨里的日光缺口 - 董子怡》</w:t>
      </w:r>
    </w:p>
    <w:p>
      <w:pPr>
        <w:spacing w:after="40"/>
      </w:pPr>
      <w:r>
        <w:rPr>
          <w:rFonts w:ascii="Calibri" w:hAnsi="Calibri" w:eastAsia="Microsoft YaHei"/>
          <w:b/>
          <w:color w:val="172027"/>
          <w:sz w:val="21"/>
        </w:rPr>
        <w:t>当前状态：</w:t>
      </w:r>
      <w:r>
        <w:rPr>
          <w:rFonts w:ascii="Calibri" w:hAnsi="Calibri" w:eastAsia="Microsoft YaHei"/>
          <w:color w:val="172027"/>
          <w:sz w:val="21"/>
        </w:rPr>
        <w:t>产品闭环首版完成；1/7 篇核心论文入库；4 类作品待人工审核</w:t>
      </w:r>
    </w:p>
    <w:p>
      <w:pPr>
        <w:spacing w:after="40"/>
      </w:pPr>
      <w:r>
        <w:rPr>
          <w:rFonts w:ascii="Calibri" w:hAnsi="Calibri" w:eastAsia="Microsoft YaHei"/>
          <w:b/>
          <w:color w:val="172027"/>
          <w:sz w:val="21"/>
        </w:rPr>
        <w:t>公众快照：</w:t>
      </w:r>
      <w:r>
        <w:rPr>
          <w:rFonts w:ascii="Calibri" w:hAnsi="Calibri" w:eastAsia="Microsoft YaHei"/>
          <w:color w:val="172027"/>
          <w:sz w:val="21"/>
        </w:rPr>
        <w:t>snapshot-2026-07-20-b5cc1dfac1</w:t>
      </w:r>
    </w:p>
    <w:p>
      <w:pPr>
        <w:spacing w:after="80"/>
      </w:pPr>
    </w:p>
    <w:p>
      <w:pPr>
        <w:spacing w:before="120" w:after="160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项目决策  </w:t>
      </w:r>
      <w:r>
        <w:rPr>
          <w:rFonts w:ascii="Calibri" w:hAnsi="Calibri" w:eastAsia="Microsoft YaHei"/>
          <w:color w:val="172027"/>
          <w:sz w:val="21"/>
        </w:rPr>
        <w:t>项目不再只是一个公众科普网页，而是由公众科普站、私有资料研究台、输出工作室、审核发布中心、阿里云百炼服务和可审计证据库组成的专题内容生产系统。首期严格限定 7 篇核心论文，不扩张为通用 NotebookLM 替代产品。</w:t>
      </w:r>
    </w:p>
    <w:p>
      <w:pPr>
        <w:pStyle w:val="Heading1"/>
      </w:pPr>
      <w:r>
        <w:t>一、产品设计与范围</w:t>
      </w:r>
    </w:p>
    <w:p>
      <w:r>
        <w:rPr>
          <w:rFonts w:ascii="Calibri" w:hAnsi="Calibri" w:eastAsia="Microsoft YaHei"/>
          <w:color w:val="172027"/>
          <w:sz w:val="22"/>
        </w:rPr>
        <w:t>产品采用“研究端生产、审核端把关、公众端消费稳定快照”的双端结构。公众用户看到的是经过审核的科学解释、甲骨记录和有来源问答；研究人员在本机工作台完成资料导入、候选提取、作品生成、审核和发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组成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主要使用者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首期职责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公众科普站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日食原理、商代认识、记录浏览和有来源问答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私有资料研究台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研究人员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PDF、网页、手动文本汇入，解析、去重和候选审核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输出工作室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研究人员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从选定资料生成记录表、观点对照、讲解稿和音频导览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审核发布中心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审核人员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批准或驳回知识与作品，处理失效项并发布快照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百炼服务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系统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检索增强问答与草稿生成，不具备自动发布权限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可审计证据库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系统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保存页码、来源关系、模型、提示词版本和审核事件</w:t>
            </w:r>
          </w:p>
        </w:tc>
      </w:tr>
    </w:tbl>
    <w:p>
      <w:pPr>
        <w:pStyle w:val="Heading2"/>
      </w:pPr>
      <w:r>
        <w:t>1. 首期范围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27"/>
          <w:sz w:val="22"/>
        </w:rPr>
        <w:t>支持 PDF、网页链接和手动文本汇入；PDF按页保存定位，网页和手动文本按单元保存。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27"/>
          <w:sz w:val="22"/>
        </w:rPr>
        <w:t>支持 SHA-256 去重、候选知识提取、人工审核、作品草稿生成和稳定快照发布。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27"/>
          <w:sz w:val="22"/>
        </w:rPr>
        <w:t>首版优先完成甲骨日食记录表、学者观点与争议对照、大众讲解稿和音频导览。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72027"/>
          <w:sz w:val="22"/>
        </w:rPr>
        <w:t>公众端只读取已发布快照；未审核资料、候选知识和草稿不进入公众问答。</w:t>
      </w:r>
    </w:p>
    <w:p>
      <w:pPr>
        <w:pStyle w:val="Heading2"/>
      </w:pPr>
      <w:r>
        <w:t>2. 明确不做</w:t>
      </w:r>
    </w:p>
    <w:p>
      <w:r>
        <w:rPr>
          <w:rFonts w:ascii="Calibri" w:hAnsi="Calibri" w:eastAsia="Microsoft YaHei"/>
          <w:color w:val="172027"/>
          <w:sz w:val="22"/>
        </w:rPr>
        <w:t>本期不实现通用个人知识库、多租户账号体系、原始 PDF 公开下载、自动断代、自动学术定论或自动发布。DOCX、Markdown、扫描图片 OCR 和音视频转录只保留后续扩展接口。</w:t>
      </w:r>
    </w:p>
    <w:p>
      <w:pPr>
        <w:pStyle w:val="Heading1"/>
      </w:pPr>
      <w:r>
        <w:t>二、系统架构与知识治理</w:t>
      </w:r>
    </w:p>
    <w:p>
      <w:pPr>
        <w:spacing w:before="120" w:after="160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主数据流  </w:t>
      </w:r>
      <w:r>
        <w:rPr>
          <w:rFonts w:ascii="Calibri" w:hAnsi="Calibri" w:eastAsia="Microsoft YaHei"/>
          <w:color w:val="172027"/>
          <w:sz w:val="21"/>
        </w:rPr>
        <w:t>PDF / 网页 / 手动文本 -&gt; 私有证据库 -&gt; 解析单元与页码 -&gt; 候选知识 -&gt; 人工审核 -&gt; 发布知识 -&gt; 作品草稿 -&gt; 人工审核 -&gt; 稳定公众快照 -&gt; 公众展示与问答。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000"/>
        <w:gridCol w:w="1800"/>
        <w:gridCol w:w="312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存储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保存内容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服务对象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硬性规则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证据库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原始资料、文本块、页码、指纹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仅研究端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模型输出禁止写入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发布知识库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释文、著录号、年代、观点、争议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公众快照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只收人工批准项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作品库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文章、记录表、图卡、音频、课件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审核后公开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草稿与正式作品分状态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来源关系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资料、页码、知识、模型、提示词、审核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审计与失效传播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作品不能成为证据上游</w:t>
            </w:r>
          </w:p>
        </w:tc>
      </w:tr>
    </w:tbl>
    <w:p>
      <w:pPr>
        <w:pStyle w:val="Heading2"/>
      </w:pPr>
      <w:r>
        <w:t>1. 数据模型</w:t>
      </w:r>
    </w:p>
    <w:p>
      <w:r>
        <w:rPr>
          <w:rFonts w:ascii="Calibri" w:hAnsi="Calibri" w:eastAsia="Microsoft YaHei"/>
          <w:b/>
          <w:color w:val="172027"/>
          <w:sz w:val="22"/>
        </w:rPr>
        <w:t>资料与单元：</w:t>
      </w:r>
      <w:r>
        <w:rPr>
          <w:rFonts w:ascii="Calibri" w:hAnsi="Calibri" w:eastAsia="Microsoft YaHei"/>
          <w:color w:val="172027"/>
          <w:sz w:val="22"/>
        </w:rPr>
      </w:r>
    </w:p>
    <w:p>
      <w:r>
        <w:rPr>
          <w:rFonts w:ascii="Calibri" w:hAnsi="Calibri" w:eastAsia="Microsoft YaHei"/>
          <w:color w:val="172027"/>
          <w:sz w:val="22"/>
        </w:rPr>
        <w:t>source_documents 保存资料元数据、指纹、状态和解析版本；source_units 保存 PDF 页或文本单元及定位信息。</w:t>
      </w:r>
    </w:p>
    <w:p>
      <w:r>
        <w:rPr>
          <w:rFonts w:ascii="Calibri" w:hAnsi="Calibri" w:eastAsia="Microsoft YaHei"/>
          <w:b/>
          <w:color w:val="172027"/>
          <w:sz w:val="22"/>
        </w:rPr>
        <w:t>知识与作品：</w:t>
      </w:r>
      <w:r>
        <w:rPr>
          <w:rFonts w:ascii="Calibri" w:hAnsi="Calibri" w:eastAsia="Microsoft YaHei"/>
          <w:color w:val="172027"/>
          <w:sz w:val="22"/>
        </w:rPr>
      </w:r>
    </w:p>
    <w:p>
      <w:r>
        <w:rPr>
          <w:rFonts w:ascii="Calibri" w:hAnsi="Calibri" w:eastAsia="Microsoft YaHei"/>
          <w:color w:val="172027"/>
          <w:sz w:val="22"/>
        </w:rPr>
        <w:t>knowledge_candidates 保存候选；published_knowledge 只保存批准项；artifacts 保存草稿、批准、发布和失效状态。</w:t>
      </w:r>
    </w:p>
    <w:p>
      <w:r>
        <w:rPr>
          <w:rFonts w:ascii="Calibri" w:hAnsi="Calibri" w:eastAsia="Microsoft YaHei"/>
          <w:b/>
          <w:color w:val="172027"/>
          <w:sz w:val="22"/>
        </w:rPr>
        <w:t>审计与发布：</w:t>
      </w:r>
      <w:r>
        <w:rPr>
          <w:rFonts w:ascii="Calibri" w:hAnsi="Calibri" w:eastAsia="Microsoft YaHei"/>
          <w:color w:val="172027"/>
          <w:sz w:val="22"/>
        </w:rPr>
      </w:r>
    </w:p>
    <w:p>
      <w:r>
        <w:rPr>
          <w:rFonts w:ascii="Calibri" w:hAnsi="Calibri" w:eastAsia="Microsoft YaHei"/>
          <w:color w:val="172027"/>
          <w:sz w:val="22"/>
        </w:rPr>
        <w:t>lineage_edges 记录上游资料、页码和知识；review_events、prompt_versions 与 publish_snapshots 记录审核、提示词和发布批次。</w:t>
      </w:r>
    </w:p>
    <w:p>
      <w:pPr>
        <w:pStyle w:val="Heading2"/>
      </w:pPr>
      <w:r>
        <w:t>2. 防止模型循环引用</w:t>
      </w:r>
    </w:p>
    <w:p>
      <w:r>
        <w:rPr>
          <w:rFonts w:ascii="Calibri" w:hAnsi="Calibri" w:eastAsia="Microsoft YaHei"/>
          <w:color w:val="172027"/>
          <w:sz w:val="22"/>
        </w:rPr>
        <w:t>lineage_edges.upstream_type 只允许 source、unit 和 knowledge。模型生成结果始终先进入 draft，不能作为证据节点，也不能自动重新进入证据库；只有人工审核后，作品才可进入公众作品快照。</w:t>
      </w:r>
    </w:p>
    <w:p>
      <w:pPr>
        <w:pStyle w:val="Heading2"/>
      </w:pPr>
      <w:r>
        <w:t>3. 变更追踪</w:t>
      </w:r>
    </w:p>
    <w:p>
      <w:r>
        <w:rPr>
          <w:rFonts w:ascii="Calibri" w:hAnsi="Calibri" w:eastAsia="Microsoft YaHei"/>
          <w:color w:val="172027"/>
          <w:sz w:val="22"/>
        </w:rPr>
        <w:t>资料删除、内容更新或重新解析后，系统沿来源关系将依赖的候选知识、发布知识和作品标记为 stale，即“来源已更新，需要重新审核”。已经发布的旧快照保持稳定，直到审核人员显式发布新快照。</w:t>
      </w:r>
    </w:p>
    <w:p>
      <w:pPr>
        <w:pStyle w:val="Heading1"/>
      </w:pPr>
      <w:r>
        <w:t>三、资料研究与审核工作流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导入：选择 PDF、网页链接或手动文本，记录来源元数据和内容指纹。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解析：PDF逐页提取，网页和手动文本形成可定位单元，保留解析版本。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去重：内容指纹相同的资料不创建第二份有效副本。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候选提取：规则或模型仅把结论写入候选表，不直接进入发布知识。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知识审核：审核人员查看原文、页码和争议，批准或驳回候选。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作品生成：从选定且已审核的资料生成四类首版作品草稿。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作品审核：核对引用、冲突和表达边界后批准，未批准项保持私有。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72027"/>
          <w:sz w:val="22"/>
        </w:rPr>
        <w:t>快照发布：汇总有效的批准知识和作品，原子写入公众稳定快照。</w:t>
      </w:r>
    </w:p>
    <w:p>
      <w:pPr>
        <w:spacing w:before="120" w:after="160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公众边界  </w:t>
      </w:r>
      <w:r>
        <w:rPr>
          <w:rFonts w:ascii="Calibri" w:hAnsi="Calibri" w:eastAsia="Microsoft YaHei"/>
          <w:color w:val="172027"/>
          <w:sz w:val="21"/>
        </w:rPr>
        <w:t>原始 PDF、SQLite 数据库、逐页文本、候选知识和草稿均不通过网站公开。公众模式禁用研究 UI 与研究 API；data 目录只允许稳定快照文件，旧迁移 JSON 和变形路径返回 403。</w:t>
      </w:r>
    </w:p>
    <w:p>
      <w:pPr>
        <w:pStyle w:val="Heading1"/>
      </w:pPr>
      <w:r>
        <w:t>四、当前实现与数据状态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对象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当前状态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核心论文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1 / 7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52172 论文已审核，拆分为 12 个 PDF 页单元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发布知识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3 条记录与 2 项主题知识已批准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《合集》11480、21298、33696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首版作品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4 类草稿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记录表、观点对照、大众讲解稿、音频导览均待审核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公众作品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没有把未审核草稿提前发布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公众快照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已发布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snapshot-2026-07-20-b5cc1dfac1</w:t>
            </w:r>
          </w:p>
        </w:tc>
      </w:tr>
    </w:tbl>
    <w:p>
      <w:pPr>
        <w:pStyle w:val="Heading2"/>
      </w:pPr>
      <w:r>
        <w:t>1. 公众科普站</w:t>
      </w:r>
    </w:p>
    <w:p>
      <w:r>
        <w:rPr>
          <w:rFonts w:ascii="Calibri" w:hAnsi="Calibri" w:eastAsia="Microsoft YaHei"/>
          <w:color w:val="172027"/>
          <w:sz w:val="22"/>
        </w:rPr>
        <w:t>页面按“日食科学原理—日食类型—商代认识—甲骨记录—有来源问答”组织。记录可以同时展开，显示白话释义、年代、著录、核对页码、学者观点与争议；公众页面和公众问答读取同一份快照。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 title="项目主视觉" descr="日食与甲骨材料的传播示意图，不作为甲骨实物、拓片或学术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clip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color w:val="5F6B73"/>
          <w:sz w:val="18"/>
        </w:rPr>
        <w:t>图 1  项目主视觉（传播示意图，不作为甲骨实物或学术证据）</w:t>
      </w:r>
    </w:p>
    <w:p>
      <w:pPr>
        <w:pStyle w:val="Heading2"/>
      </w:pPr>
      <w:r>
        <w:t>2. 私有研究台与输出工作室</w:t>
      </w:r>
    </w:p>
    <w:p>
      <w:r>
        <w:rPr>
          <w:rFonts w:ascii="Calibri" w:hAnsi="Calibri" w:eastAsia="Microsoft YaHei"/>
          <w:color w:val="172027"/>
          <w:sz w:val="22"/>
        </w:rPr>
        <w:t>研究台已经支持资料导入、解析、审核、来源查看、作品生成和快照发布。音频导览首版提供浏览器语音试听；正式音频文件合成不在本期范围。无百炼密钥时使用确定性的本地生成器，配置密钥后通过统一适配层调用 Qwen。</w:t>
      </w:r>
    </w:p>
    <w:p>
      <w:pPr>
        <w:pStyle w:val="Heading1"/>
      </w:pPr>
      <w:r>
        <w:t>五、开发计划与完成判据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1440"/>
        <w:gridCol w:w="5040"/>
      </w:tblGrid>
      <w:tr>
        <w:trPr>
          <w:tblHeader w:val="true"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阶段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工作包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状态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本阶段判据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产品基线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设计、范围、架构、计划和预期成果已形成实施基线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数据模型与来源关系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首版完成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SQLite、外键、来源边和迁移工具已落地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资料解析与审核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首版完成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PDF、URL、手动文本和候选审核已接通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百炼与检索适配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首版完成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统一适配器与本地保底已接通；正式密钥待回归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输出工作室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首版完成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4 类草稿已生成，保持待审核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审核发布与快照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首版完成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审核门、失效传播和原子快照已接通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公众展示与问答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完成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统一读取快照，私有内容不进入公众问答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质量验证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进行中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8 项自动测试通过；专家、用户和视觉验收待完成</w:t>
            </w:r>
          </w:p>
        </w:tc>
      </w:tr>
    </w:tbl>
    <w:p>
      <w:r>
        <w:rPr>
          <w:rFonts w:ascii="Calibri" w:hAnsi="Calibri" w:eastAsia="Microsoft YaHei"/>
          <w:color w:val="172027"/>
          <w:sz w:val="22"/>
        </w:rPr>
        <w:t>首期完成门槛不是“功能按钮存在”，而是 7 篇核心论文全部经过同一闭环；4 类作品完成来源核对和人工审核；公众问答通过引用准确性、冲突处理、删除同步和无依据拒答测试。</w:t>
      </w:r>
    </w:p>
    <w:p>
      <w:pPr>
        <w:pStyle w:val="Heading1"/>
      </w:pPr>
      <w:r>
        <w:t>六、预期成果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840"/>
        <w:gridCol w:w="4080"/>
      </w:tblGrid>
      <w:tr>
        <w:trPr>
          <w:tblHeader w:val="true"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类别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交付物</w:t>
            </w:r>
          </w:p>
        </w:tc>
        <w:tc>
          <w:tcPr>
            <w:tcW w:type="dxa" w:w="4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核心验收口径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产品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公众站、研究台、输出工作室、审核发布中心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双端职责清楚，公众端只读快照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数据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7 篇论文、逐页文本、审核知识、来源关系和发布历史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任一知识或作品可追溯到资料页码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内容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记录表、观点对照、大众讲解稿、音频导览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4 类作品均通过人工审核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技术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SQLite 模型、解析适配、百炼接口、失效传播、快照生成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可复现、可回归、无模型回流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赛事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演示系统、报告、清单、PPT/PDF、讲解稿与用户测试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公开链接和二维码指向同一发布版本</w:t>
            </w:r>
          </w:p>
        </w:tc>
      </w:tr>
    </w:tbl>
    <w:p>
      <w:pPr>
        <w:pStyle w:val="Heading2"/>
      </w:pPr>
      <w:r>
        <w:t>1. 建议量化指标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680"/>
        <w:gridCol w:w="552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指标</w:t>
            </w:r>
          </w:p>
        </w:tc>
        <w:tc>
          <w:tcPr>
            <w:tcW w:type="dxa" w:w="1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目标</w:t>
            </w:r>
          </w:p>
        </w:tc>
        <w:tc>
          <w:tcPr>
            <w:tcW w:type="dxa" w:w="5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来源完整率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100%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正式条目包含著录、出版物、PDF页或文本定位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页码引用率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100%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问答和作品引用能够回到对应证据单元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审核覆盖率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100%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发布知识与公众作品均有审核事件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失效传播率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100%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资料变化后所有直接依赖项进入重新审核状态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无依据拒答率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100%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回归集中没有来源的问题不伪造答案或引用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用户查找完成率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不低于 90%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用户能找到记录的释义、著录与争议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color w:val="9B1C1C"/>
          <w:sz w:val="18"/>
        </w:rPr>
        <w:t>注：用户测试指标是下一阶段目标，不是当前已经取得的数据。</w:t>
      </w:r>
    </w:p>
    <w:p>
      <w:pPr>
        <w:pStyle w:val="Heading1"/>
      </w:pPr>
      <w:r>
        <w:t>七、验证结果、风险与下一步</w:t>
      </w:r>
    </w:p>
    <w:p>
      <w:pPr>
        <w:pStyle w:val="Heading2"/>
      </w:pPr>
      <w:r>
        <w:t>1. 已完成验证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重复资料识别、资料审核门和候选批准门通过。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模型输出不回流证据库，作品创建后默认保持 draft。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资料重解析和删除会使依赖知识与作品失效。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公众快照不包含私有路径、原始资料或全文块。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私网 URL 导入被拒绝，冲突观点分开保留。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无依据问题明确拒答并返回 0 条引用。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公众模式禁用研究 UI、研究 API 和私有目录。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72027"/>
          <w:sz w:val="22"/>
        </w:rPr>
        <w:t>旧迁移 JSON、目录回退和变形路径在公众模式下返回 403。</w:t>
      </w:r>
    </w:p>
    <w:p>
      <w:pPr>
        <w:pStyle w:val="Heading2"/>
      </w:pPr>
      <w:r>
        <w:t>2. 当前风险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200"/>
        <w:gridCol w:w="60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风险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等级</w:t>
            </w:r>
          </w:p>
        </w:tc>
        <w:tc>
          <w:tcPr>
            <w:tcW w:type="dxa" w:w="6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2027"/>
                <w:sz w:val="18"/>
              </w:rPr>
              <w:t>控制措施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资料覆盖不足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高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仅 1/7 篇论文完成闭环；不能宣称记录已经穷尽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专家复核未完成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高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释文、分期和候选日食对应仍需古文字学与天文学复核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百炼正式回归未完成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中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适配接口已完成，但尚缺正式密钥下的系统问题集验证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作品尚未发布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中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4 类首版输出保持草稿，需人工核对后才能进入作品库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视觉与用户验收不足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72027"/>
                <w:sz w:val="18"/>
              </w:rPr>
              <w:t>中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72027"/>
                <w:sz w:val="18"/>
              </w:rPr>
              <w:t>自动浏览器受本地安全策略限制，仍需人工桌面/移动检查和目标用户试测</w:t>
            </w:r>
          </w:p>
        </w:tc>
      </w:tr>
    </w:tbl>
    <w:p>
      <w:pPr>
        <w:pStyle w:val="Heading2"/>
      </w:pPr>
      <w:r>
        <w:t>3. 下一阶段顺序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27"/>
          <w:sz w:val="22"/>
        </w:rPr>
        <w:t>取得其余 6 篇核心论文，逐篇完成导入、解析、候选审核和来源登记。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27"/>
          <w:sz w:val="22"/>
        </w:rPr>
        <w:t>由古文字学与天文学指导教师复核释文、分期、日食对应与表达边界。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27"/>
          <w:sz w:val="22"/>
        </w:rPr>
        <w:t>审核 4 类首版作品，发布首个包含公众作品的稳定快照。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27"/>
          <w:sz w:val="22"/>
        </w:rPr>
        <w:t>使用正式百炼密钥运行 20 至 30 个问题的引用、冲突和拒答回归集。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27"/>
          <w:sz w:val="22"/>
        </w:rPr>
        <w:t>组织 5 至 10 名目标用户试测，并完成人工桌面与移动端视觉验收。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72027"/>
          <w:sz w:val="22"/>
        </w:rPr>
        <w:t>部署公众模式，制作二维码和不超过 20 页的参赛 PPT/PDF。</w:t>
      </w:r>
    </w:p>
    <w:p>
      <w:pPr>
        <w:spacing w:before="120" w:after="160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优先级  </w:t>
      </w:r>
      <w:r>
        <w:rPr>
          <w:rFonts w:ascii="Calibri" w:hAnsi="Calibri" w:eastAsia="Microsoft YaHei"/>
          <w:color w:val="172027"/>
          <w:sz w:val="21"/>
        </w:rPr>
        <w:t>下一步先补齐 7 篇论文的材料覆盖和专家复核，再扩展更多生成类型。当前首版已经证明产品闭环可运行，决定参赛可信度的是证据质量、审核记录和真实用户验证。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5F6B73"/>
        <w:sz w:val="18"/>
      </w:rPr>
      <w:t>项目开发推进报告</w:t>
    </w:r>
    <w:r>
      <w:rPr>
        <w:rFonts w:ascii="Calibri" w:hAnsi="Calibri" w:eastAsia="Microsoft YaHei"/>
        <w:color w:val="5F6B73"/>
        <w:sz w:val="18"/>
      </w:rPr>
      <w:tab/>
      <w:t>MVP 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《甲骨里的日光缺口》项目开发与预期成果推进报告</dc:title>
  <dc:subject>挑战杯参赛项目 MVP 0.4 产品设计、架构、开发与验收</dc:subject>
  <dc:creator>项目团队</dc:creator>
  <cp:keywords>甲骨文, 日食, Qwen, 科学传播,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