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52"/>
          <w:szCs w:val="52"/>
          <w:lang w:val="es-ES_tradnl"/>
        </w:rPr>
      </w:pPr>
      <w:proofErr w:type="spellStart"/>
      <w:r>
        <w:rPr>
          <w:rFonts w:cs="Trebuchet MS"/>
          <w:b/>
          <w:bCs/>
          <w:sz w:val="52"/>
          <w:szCs w:val="52"/>
          <w:lang w:val="es-ES_tradnl"/>
        </w:rPr>
        <w:t>Quality</w:t>
      </w:r>
      <w:proofErr w:type="spellEnd"/>
      <w:r>
        <w:rPr>
          <w:rFonts w:cs="Trebuchet MS"/>
          <w:b/>
          <w:bCs/>
          <w:sz w:val="52"/>
          <w:szCs w:val="52"/>
          <w:lang w:val="es-ES_tradnl"/>
        </w:rPr>
        <w:t xml:space="preserve"> </w:t>
      </w:r>
      <w:proofErr w:type="spellStart"/>
      <w:r>
        <w:rPr>
          <w:rFonts w:cs="Trebuchet MS"/>
          <w:b/>
          <w:bCs/>
          <w:sz w:val="52"/>
          <w:szCs w:val="52"/>
          <w:lang w:val="es-ES_tradnl"/>
        </w:rPr>
        <w:t>Assurance</w:t>
      </w:r>
      <w:proofErr w:type="spellEnd"/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i/>
          <w:iCs/>
          <w:sz w:val="72"/>
          <w:szCs w:val="72"/>
          <w:lang w:val="es-ES_tradnl"/>
        </w:rPr>
      </w:pPr>
      <w:r>
        <w:rPr>
          <w:rFonts w:cs="Trebuchet MS"/>
          <w:b/>
          <w:bCs/>
          <w:i/>
          <w:iCs/>
          <w:sz w:val="72"/>
          <w:szCs w:val="72"/>
          <w:lang w:val="es-ES_tradnl"/>
        </w:rPr>
        <w:t>VIP CENTER</w:t>
      </w: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center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sz w:val="28"/>
          <w:szCs w:val="28"/>
          <w:lang w:val="es-ES_tradnl"/>
        </w:rPr>
      </w:pP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559"/>
        <w:gridCol w:w="4253"/>
        <w:gridCol w:w="2370"/>
      </w:tblGrid>
      <w:tr w:rsidR="00600845" w:rsidTr="00503128">
        <w:trPr>
          <w:trHeight w:val="187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Trebuchet MS"/>
                <w:sz w:val="20"/>
                <w:szCs w:val="20"/>
                <w:lang w:val="es-ES_tradnl"/>
              </w:rPr>
              <w:br w:type="pag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Modificación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00845" w:rsidTr="00503128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14/04/2012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inicial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Default="00600845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Zalles</w:t>
            </w:r>
          </w:p>
        </w:tc>
      </w:tr>
      <w:tr w:rsidR="001F10F7" w:rsidTr="00503128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0F7" w:rsidRDefault="001F10F7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0F7" w:rsidRDefault="001F10F7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16/04/2012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0F7" w:rsidRDefault="001F10F7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Verificación de corrección de observaciones</w:t>
            </w:r>
            <w:r w:rsidR="00F07FD3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07FD3" w:rsidRDefault="00F07FD3" w:rsidP="00503128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detectaron que algunas observaciones aún no han sido solucionadas.</w:t>
            </w:r>
            <w:bookmarkStart w:id="0" w:name="_GoBack"/>
            <w:bookmarkEnd w:id="0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F10F7" w:rsidRDefault="001F10F7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Zalles</w:t>
            </w:r>
          </w:p>
        </w:tc>
      </w:tr>
      <w:tr w:rsidR="00503128" w:rsidTr="00503128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3128" w:rsidRDefault="00503128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3128" w:rsidRDefault="00503128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22/04/2012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3128" w:rsidRDefault="00503128" w:rsidP="00104C30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Verificación de corrección de observaciones.</w:t>
            </w:r>
          </w:p>
          <w:p w:rsidR="00503128" w:rsidRDefault="00503128" w:rsidP="00503128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Todas las observaciones fueron subsanadas y el caso está Aceptado.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03128" w:rsidRDefault="00503128" w:rsidP="00B20D14">
            <w:pPr>
              <w:tabs>
                <w:tab w:val="center" w:pos="4419"/>
                <w:tab w:val="right" w:pos="8838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Zalles</w:t>
            </w:r>
          </w:p>
        </w:tc>
      </w:tr>
    </w:tbl>
    <w:p w:rsidR="00600845" w:rsidRDefault="00600845" w:rsidP="00600845">
      <w:pPr>
        <w:spacing w:after="200" w:line="276" w:lineRule="auto"/>
        <w:jc w:val="both"/>
        <w:rPr>
          <w:rFonts w:cs="Trebuchet MS"/>
          <w:b/>
          <w:bCs/>
          <w:kern w:val="32"/>
          <w:sz w:val="28"/>
          <w:szCs w:val="28"/>
        </w:rPr>
      </w:pPr>
    </w:p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lastRenderedPageBreak/>
        <w:t>Tipos de prueba aplicados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Caja Negra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Prueba funcional aplicada a los casos de uso para evaluar su correcto comportamiento.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Validación del correcto cumplimiento de la descripción del  caso de uso (Documento DZ-PO-001-01).</w:t>
            </w:r>
          </w:p>
        </w:tc>
      </w:tr>
    </w:tbl>
    <w:p w:rsidR="00600845" w:rsidRPr="007409AE" w:rsidRDefault="00600845" w:rsidP="00600845">
      <w:pPr>
        <w:spacing w:before="120"/>
        <w:ind w:left="357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Usabilidad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Prueba de la usabilidad del sistema detectando una correcta facilidad de manejo.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Verificación de la aplicación de los estándares de calidad definidos para la aplicación (Documento DZ-PO-001-04).</w:t>
            </w:r>
          </w:p>
        </w:tc>
      </w:tr>
    </w:tbl>
    <w:p w:rsidR="00600845" w:rsidRPr="007409AE" w:rsidRDefault="00600845" w:rsidP="00600845">
      <w:pPr>
        <w:spacing w:before="120"/>
        <w:ind w:left="357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592"/>
      </w:tblGrid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b/>
                <w:bCs/>
                <w:sz w:val="20"/>
                <w:szCs w:val="20"/>
              </w:rPr>
              <w:t>Prueba: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409AE">
              <w:rPr>
                <w:rFonts w:ascii="Calibri" w:hAnsi="Calibri" w:cs="Calibri"/>
                <w:i/>
                <w:iCs/>
                <w:sz w:val="20"/>
                <w:szCs w:val="20"/>
              </w:rPr>
              <w:t>Revisión de pares</w:t>
            </w:r>
          </w:p>
        </w:tc>
      </w:tr>
      <w:tr w:rsidR="00600845" w:rsidRPr="007409AE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7409AE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Verificación a nivel de código fuente para garantizar la calidad del mismo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Pr="007409AE" w:rsidRDefault="00600845" w:rsidP="00B20D14">
            <w:pPr>
              <w:tabs>
                <w:tab w:val="left" w:pos="1843"/>
              </w:tabs>
              <w:spacing w:before="60" w:after="144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ES"/>
              </w:rPr>
              <w:t>Método de prueba</w:t>
            </w:r>
          </w:p>
        </w:tc>
      </w:tr>
      <w:tr w:rsidR="00600845" w:rsidRPr="007409AE" w:rsidTr="00B20D14">
        <w:trPr>
          <w:trHeight w:val="407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7409AE">
              <w:rPr>
                <w:rFonts w:ascii="Calibri" w:hAnsi="Calibri" w:cs="Calibri"/>
                <w:sz w:val="20"/>
                <w:szCs w:val="20"/>
                <w:lang w:val="es-MX"/>
              </w:rPr>
              <w:t>Revisión del código fuente a fin de validar su correcta estructuración.</w:t>
            </w:r>
          </w:p>
        </w:tc>
      </w:tr>
    </w:tbl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t>Estándares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sz w:val="22"/>
          <w:szCs w:val="22"/>
          <w:lang w:val="es-MX"/>
        </w:rPr>
      </w:pPr>
      <w:r>
        <w:rPr>
          <w:rFonts w:ascii="Symbol" w:hAnsi="Symbol" w:cs="Symbol"/>
          <w:color w:val="FF0000"/>
          <w:sz w:val="22"/>
          <w:szCs w:val="22"/>
          <w:lang w:val="es-MX"/>
        </w:rPr>
        <w:t></w:t>
      </w:r>
      <w:r>
        <w:rPr>
          <w:rFonts w:ascii="Symbol" w:hAnsi="Symbol" w:cs="Symbol"/>
          <w:color w:val="FF0000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FF0000"/>
          <w:sz w:val="22"/>
          <w:szCs w:val="22"/>
          <w:lang w:val="es-MX"/>
        </w:rPr>
        <w:t>Se especifica en cursiva y color rojo</w:t>
      </w:r>
      <w:r>
        <w:rPr>
          <w:rFonts w:ascii="Calibri" w:hAnsi="Calibri" w:cs="Calibri"/>
          <w:color w:val="FF0000"/>
          <w:sz w:val="22"/>
          <w:szCs w:val="22"/>
          <w:lang w:val="es-MX"/>
        </w:rPr>
        <w:t xml:space="preserve"> </w:t>
      </w:r>
      <w:r>
        <w:rPr>
          <w:rFonts w:ascii="Calibri" w:hAnsi="Calibri" w:cs="Calibri"/>
          <w:sz w:val="22"/>
          <w:szCs w:val="22"/>
          <w:lang w:val="es-MX"/>
        </w:rPr>
        <w:t>todas las observaciones encontradas para un caso de uso.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F79646"/>
          <w:sz w:val="22"/>
          <w:szCs w:val="22"/>
          <w:lang w:val="es-MX"/>
        </w:rPr>
        <w:t></w:t>
      </w:r>
      <w:r>
        <w:rPr>
          <w:rFonts w:ascii="Symbol" w:hAnsi="Symbol" w:cs="Symbol"/>
          <w:color w:val="F79646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F79646"/>
          <w:sz w:val="22"/>
          <w:szCs w:val="22"/>
          <w:lang w:val="es-MX"/>
        </w:rPr>
        <w:t xml:space="preserve">Se especifica en cursiva y color naranja 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>todas las observaciones que hacen referencia a puntos que recién pueden ser solucionados en un caso de uso posterior.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00B050"/>
          <w:sz w:val="22"/>
          <w:szCs w:val="22"/>
          <w:lang w:val="es-MX"/>
        </w:rPr>
        <w:t></w:t>
      </w:r>
      <w:r>
        <w:rPr>
          <w:rFonts w:ascii="Symbol" w:hAnsi="Symbol" w:cs="Symbol"/>
          <w:color w:val="00B050"/>
          <w:sz w:val="22"/>
          <w:szCs w:val="22"/>
          <w:lang w:val="es-MX"/>
        </w:rPr>
        <w:tab/>
      </w:r>
      <w:r>
        <w:rPr>
          <w:rFonts w:ascii="Calibri" w:hAnsi="Calibri" w:cs="Calibri"/>
          <w:i/>
          <w:iCs/>
          <w:color w:val="00B050"/>
          <w:sz w:val="22"/>
          <w:szCs w:val="22"/>
          <w:lang w:val="es-MX"/>
        </w:rPr>
        <w:t>Se especifica en cursiva y color verde</w:t>
      </w:r>
      <w:r>
        <w:rPr>
          <w:rFonts w:ascii="Calibri" w:hAnsi="Calibri" w:cs="Calibri"/>
          <w:i/>
          <w:iCs/>
          <w:color w:val="F79646"/>
          <w:sz w:val="22"/>
          <w:szCs w:val="22"/>
          <w:lang w:val="es-MX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>todas las observaciones que hacen referencia a puntos que recién pueden ser solucionados en una iteración posterior.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noProof/>
          <w:sz w:val="22"/>
          <w:szCs w:val="22"/>
          <w:lang w:val="es-MX"/>
        </w:rPr>
        <w:t></w:t>
      </w:r>
      <w:r>
        <w:rPr>
          <w:rFonts w:ascii="Symbol" w:hAnsi="Symbol" w:cs="Symbol"/>
          <w:noProof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highlight w:val="yellow"/>
          <w:lang w:val="es-MX"/>
        </w:rPr>
        <w:t>Lo remarcado en amarillo</w:t>
      </w:r>
      <w:r>
        <w:rPr>
          <w:rFonts w:ascii="Calibri" w:hAnsi="Calibri" w:cs="Calibri"/>
          <w:color w:val="000000"/>
          <w:sz w:val="22"/>
          <w:szCs w:val="22"/>
          <w:lang w:val="es-MX"/>
        </w:rPr>
        <w:t xml:space="preserve"> o remarcado en un cuadro rojo corresponde a lugares específicos donde se encuentra la observación.</w:t>
      </w:r>
    </w:p>
    <w:p w:rsidR="00600845" w:rsidRDefault="00600845" w:rsidP="007409AE">
      <w:pPr>
        <w:spacing w:before="120"/>
        <w:ind w:left="71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>
        <w:rPr>
          <w:rFonts w:ascii="Symbol" w:hAnsi="Symbol" w:cs="Symbol"/>
          <w:color w:val="000000"/>
          <w:sz w:val="22"/>
          <w:szCs w:val="22"/>
          <w:lang w:val="es-MX"/>
        </w:rPr>
        <w:t></w:t>
      </w:r>
      <w:r>
        <w:rPr>
          <w:rFonts w:ascii="Symbol" w:hAnsi="Symbol" w:cs="Symbol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El resultado de una revisión de un caso de uso puede ser:</w:t>
      </w:r>
    </w:p>
    <w:p w:rsidR="00600845" w:rsidRDefault="00600845" w:rsidP="007409AE">
      <w:pPr>
        <w:ind w:left="143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s-MX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Aceptado</w:t>
      </w:r>
    </w:p>
    <w:p w:rsidR="00600845" w:rsidRDefault="00600845" w:rsidP="007409AE">
      <w:pPr>
        <w:ind w:left="1434" w:hanging="357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s-MX"/>
        </w:rPr>
        <w:t>o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  <w:lang w:val="es-MX"/>
        </w:rPr>
        <w:t>Observado</w:t>
      </w:r>
    </w:p>
    <w:p w:rsidR="00600845" w:rsidRPr="007409AE" w:rsidRDefault="00600845" w:rsidP="007409AE">
      <w:pPr>
        <w:pStyle w:val="Ttulo1"/>
        <w:rPr>
          <w:color w:val="000000" w:themeColor="text1"/>
          <w:sz w:val="36"/>
        </w:rPr>
      </w:pPr>
      <w:r w:rsidRPr="007409AE">
        <w:rPr>
          <w:color w:val="000000" w:themeColor="text1"/>
          <w:sz w:val="36"/>
        </w:rPr>
        <w:lastRenderedPageBreak/>
        <w:t>Casos de uso revisados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88"/>
        <w:gridCol w:w="2451"/>
        <w:gridCol w:w="1746"/>
        <w:gridCol w:w="2607"/>
      </w:tblGrid>
      <w:tr w:rsidR="00600845" w:rsidTr="00B20D14"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595959"/>
          </w:tcPr>
          <w:p w:rsidR="00600845" w:rsidRDefault="00600845" w:rsidP="00B20D14">
            <w:pPr>
              <w:tabs>
                <w:tab w:val="left" w:pos="1310"/>
              </w:tabs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REQ-VIP-003. Registrar empresas</w:t>
            </w:r>
          </w:p>
        </w:tc>
      </w:tr>
      <w:tr w:rsidR="00600845" w:rsidTr="00B20D14">
        <w:trPr>
          <w:trHeight w:val="407"/>
        </w:trPr>
        <w:tc>
          <w:tcPr>
            <w:tcW w:w="1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Revisado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por: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Diego Zalles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Fecha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revisión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14/04/2012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600845" w:rsidRDefault="00600845" w:rsidP="00B20D14">
            <w:pPr>
              <w:tabs>
                <w:tab w:val="left" w:pos="1843"/>
              </w:tabs>
              <w:spacing w:before="60" w:after="144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Caja negra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00845" w:rsidRPr="007409AE" w:rsidRDefault="00600845" w:rsidP="00B20D14">
            <w:pPr>
              <w:tabs>
                <w:tab w:val="left" w:pos="1843"/>
              </w:tabs>
              <w:spacing w:before="120" w:after="20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09AE">
              <w:rPr>
                <w:rFonts w:ascii="Arial" w:hAnsi="Arial" w:cs="Arial"/>
                <w:color w:val="000000"/>
                <w:sz w:val="20"/>
                <w:szCs w:val="20"/>
              </w:rPr>
              <w:t>Se debe llevar un control general de la fecha de inicio de trabajo con la empresa y se lleva un control de la fecha de cada cliente que pertenece a la empresa.</w:t>
            </w:r>
          </w:p>
          <w:p w:rsidR="007409AE" w:rsidRPr="008C1DD7" w:rsidRDefault="00600845" w:rsidP="008C1DD7">
            <w:pPr>
              <w:tabs>
                <w:tab w:val="left" w:pos="1843"/>
              </w:tabs>
              <w:spacing w:before="120" w:after="200" w:line="276" w:lineRule="auto"/>
              <w:jc w:val="both"/>
              <w:rPr>
                <w:rFonts w:ascii="Arial" w:hAnsi="Arial" w:cs="Arial"/>
                <w:i/>
                <w:iCs/>
                <w:color w:val="F79646"/>
                <w:sz w:val="20"/>
                <w:szCs w:val="20"/>
              </w:rPr>
            </w:pPr>
            <w:r w:rsidRPr="007409AE">
              <w:rPr>
                <w:rFonts w:ascii="Arial" w:hAnsi="Arial" w:cs="Arial"/>
                <w:i/>
                <w:iCs/>
                <w:color w:val="F79646"/>
                <w:sz w:val="20"/>
                <w:szCs w:val="20"/>
              </w:rPr>
              <w:t>El control de la fecha de registro de los clientes que pertenecen a la empresa se llevará a cabo al implementar el caso de uso [REQ-VIP-001].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600845" w:rsidRDefault="00600845" w:rsidP="00B20D14">
            <w:pPr>
              <w:tabs>
                <w:tab w:val="left" w:pos="1843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Usabilidad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409AE" w:rsidRDefault="00600845" w:rsidP="008C1DD7">
            <w:pPr>
              <w:spacing w:before="120"/>
              <w:ind w:left="357" w:hanging="357"/>
              <w:rPr>
                <w:rFonts w:ascii="Symbol" w:hAnsi="Symbol" w:cs="Symbol"/>
                <w:sz w:val="20"/>
                <w:szCs w:val="20"/>
                <w:lang w:val="es-MX"/>
              </w:rPr>
            </w:pPr>
            <w:r>
              <w:rPr>
                <w:rFonts w:ascii="Symbol" w:hAnsi="Symbol" w:cs="Symbol"/>
                <w:sz w:val="20"/>
                <w:szCs w:val="20"/>
                <w:lang w:val="es-MX"/>
              </w:rPr>
              <w:t></w:t>
            </w:r>
            <w:r w:rsidRPr="008C1DD7">
              <w:rPr>
                <w:rFonts w:ascii="Arial" w:hAnsi="Arial" w:cs="Arial"/>
                <w:sz w:val="20"/>
                <w:szCs w:val="22"/>
                <w:lang w:val="es-MX"/>
              </w:rPr>
              <w:tab/>
            </w:r>
            <w:r w:rsidR="008C1DD7" w:rsidRPr="008C1DD7">
              <w:rPr>
                <w:rFonts w:ascii="Arial" w:hAnsi="Arial" w:cs="Arial"/>
                <w:sz w:val="20"/>
                <w:szCs w:val="22"/>
                <w:lang w:val="es-MX"/>
              </w:rPr>
              <w:t>N/A</w:t>
            </w:r>
          </w:p>
          <w:p w:rsidR="008C1DD7" w:rsidRDefault="008C1DD7" w:rsidP="008C1DD7">
            <w:pPr>
              <w:spacing w:before="120"/>
              <w:ind w:left="357" w:hanging="35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600845" w:rsidRDefault="00600845" w:rsidP="00B20D14">
            <w:pPr>
              <w:tabs>
                <w:tab w:val="left" w:pos="1843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Revisión de pares</w:t>
            </w:r>
          </w:p>
        </w:tc>
      </w:tr>
      <w:tr w:rsidR="00600845" w:rsidTr="00B20D14">
        <w:trPr>
          <w:trHeight w:val="407"/>
        </w:trPr>
        <w:tc>
          <w:tcPr>
            <w:tcW w:w="92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0845" w:rsidRDefault="00600845" w:rsidP="008C1DD7">
            <w:pPr>
              <w:spacing w:before="120"/>
              <w:ind w:left="357" w:hanging="357"/>
              <w:rPr>
                <w:rFonts w:ascii="Arial" w:hAnsi="Arial" w:cs="Arial"/>
                <w:sz w:val="20"/>
                <w:szCs w:val="22"/>
                <w:lang w:val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/>
              </w:rPr>
              <w:t></w:t>
            </w:r>
            <w:r>
              <w:rPr>
                <w:rFonts w:ascii="Symbol" w:hAnsi="Symbol" w:cs="Symbol"/>
                <w:sz w:val="22"/>
                <w:szCs w:val="22"/>
                <w:lang w:val="es-MX"/>
              </w:rPr>
              <w:tab/>
            </w:r>
            <w:r w:rsidR="008C1DD7">
              <w:rPr>
                <w:rFonts w:ascii="Arial" w:hAnsi="Arial" w:cs="Arial"/>
                <w:sz w:val="20"/>
                <w:szCs w:val="22"/>
                <w:lang w:val="es-MX"/>
              </w:rPr>
              <w:t>N/A</w:t>
            </w:r>
          </w:p>
          <w:p w:rsidR="008C1DD7" w:rsidRDefault="008C1DD7" w:rsidP="008C1DD7">
            <w:pPr>
              <w:spacing w:before="120"/>
              <w:ind w:left="357" w:hanging="35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0845" w:rsidTr="00B20D14">
        <w:trPr>
          <w:trHeight w:val="407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00845" w:rsidRDefault="00600845" w:rsidP="00B20D14">
            <w:pPr>
              <w:tabs>
                <w:tab w:val="left" w:pos="1843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Estado del caso de uso: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600845" w:rsidRDefault="008C1DD7" w:rsidP="00B20D14">
            <w:pPr>
              <w:tabs>
                <w:tab w:val="left" w:pos="1843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ACEPTADO</w:t>
            </w:r>
          </w:p>
        </w:tc>
      </w:tr>
    </w:tbl>
    <w:p w:rsidR="00600845" w:rsidRDefault="00600845" w:rsidP="00600845">
      <w:pPr>
        <w:spacing w:after="200" w:line="276" w:lineRule="auto"/>
        <w:rPr>
          <w:rFonts w:ascii="Calibri" w:hAnsi="Calibri" w:cs="Calibri"/>
          <w:sz w:val="22"/>
          <w:szCs w:val="22"/>
        </w:rPr>
      </w:pPr>
    </w:p>
    <w:p w:rsidR="00600845" w:rsidRDefault="00600845" w:rsidP="00600845">
      <w:pPr>
        <w:spacing w:after="200" w:line="276" w:lineRule="auto"/>
        <w:rPr>
          <w:rFonts w:ascii="Calibri" w:hAnsi="Calibri" w:cs="Calibri"/>
          <w:sz w:val="22"/>
          <w:szCs w:val="22"/>
          <w:lang w:val="es"/>
        </w:rPr>
      </w:pPr>
    </w:p>
    <w:p w:rsidR="00540731" w:rsidRPr="00C65744" w:rsidRDefault="00540731" w:rsidP="00C65744"/>
    <w:sectPr w:rsidR="00540731" w:rsidRPr="00C6574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041" w:rsidRDefault="00931041" w:rsidP="00E40B16">
      <w:r>
        <w:separator/>
      </w:r>
    </w:p>
  </w:endnote>
  <w:endnote w:type="continuationSeparator" w:id="0">
    <w:p w:rsidR="00931041" w:rsidRDefault="00931041" w:rsidP="00E4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367477"/>
      <w:docPartObj>
        <w:docPartGallery w:val="Page Numbers (Bottom of Page)"/>
        <w:docPartUnique/>
      </w:docPartObj>
    </w:sdtPr>
    <w:sdtEndPr/>
    <w:sdtContent>
      <w:p w:rsidR="00E40B16" w:rsidRDefault="00E40B16" w:rsidP="00E40B16">
        <w:pPr>
          <w:pStyle w:val="Piedepgina"/>
          <w:jc w:val="right"/>
        </w:pP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89C174" wp14:editId="09CF5E87">
                  <wp:simplePos x="0" y="0"/>
                  <wp:positionH relativeFrom="column">
                    <wp:posOffset>-394335</wp:posOffset>
                  </wp:positionH>
                  <wp:positionV relativeFrom="paragraph">
                    <wp:posOffset>0</wp:posOffset>
                  </wp:positionV>
                  <wp:extent cx="4514850" cy="542925"/>
                  <wp:effectExtent l="0" t="0" r="0" b="0"/>
                  <wp:wrapNone/>
                  <wp:docPr id="10" name="10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14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B16" w:rsidRPr="002B31E2" w:rsidRDefault="00E40B16" w:rsidP="00E40B16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>Diego Zalles Martínez</w:t>
                              </w:r>
                            </w:p>
                            <w:p w:rsidR="00E40B16" w:rsidRPr="002B31E2" w:rsidRDefault="00931041" w:rsidP="00E40B16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hyperlink r:id="rId1" w:history="1">
                                <w:r w:rsidR="00E40B16" w:rsidRPr="002B31E2">
                                  <w:rPr>
                                    <w:rStyle w:val="Hipervnculo"/>
                                    <w:rFonts w:ascii="Arial" w:hAnsi="Arial" w:cs="Arial"/>
                                    <w:sz w:val="20"/>
                                  </w:rPr>
                                  <w:t>diego.zalles@gmail.com</w:t>
                                </w:r>
                              </w:hyperlink>
                              <w:r w:rsidR="00E40B16" w:rsidRPr="002B31E2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 Cuadro de texto" o:spid="_x0000_s1026" type="#_x0000_t202" style="position:absolute;left:0;text-align:left;margin-left:-31.05pt;margin-top:0;width:355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" filled="f" stroked="f" strokeweight=".5pt">
                  <v:textbox>
                    <w:txbxContent>
                      <w:p w:rsidR="00E40B16" w:rsidRPr="002B31E2" w:rsidRDefault="00E40B16" w:rsidP="00E40B16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2B31E2">
                          <w:rPr>
                            <w:rFonts w:ascii="Arial" w:hAnsi="Arial" w:cs="Arial"/>
                            <w:sz w:val="20"/>
                          </w:rPr>
                          <w:t>Diego Zalles Martínez</w:t>
                        </w:r>
                      </w:p>
                      <w:p w:rsidR="00E40B16" w:rsidRPr="002B31E2" w:rsidRDefault="004814CD" w:rsidP="00E40B16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hyperlink r:id="rId2" w:history="1">
                          <w:r w:rsidR="00E40B16" w:rsidRPr="002B31E2">
                            <w:rPr>
                              <w:rStyle w:val="Hipervnculo"/>
                              <w:rFonts w:ascii="Arial" w:hAnsi="Arial" w:cs="Arial"/>
                              <w:sz w:val="20"/>
                            </w:rPr>
                            <w:t>diego.zalles@gmail.com</w:t>
                          </w:r>
                        </w:hyperlink>
                        <w:r w:rsidR="00E40B16" w:rsidRPr="002B31E2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6A1D48" wp14:editId="48F254DB">
                  <wp:simplePos x="0" y="0"/>
                  <wp:positionH relativeFrom="column">
                    <wp:posOffset>-289560</wp:posOffset>
                  </wp:positionH>
                  <wp:positionV relativeFrom="paragraph">
                    <wp:posOffset>-38100</wp:posOffset>
                  </wp:positionV>
                  <wp:extent cx="6067425" cy="0"/>
                  <wp:effectExtent l="0" t="0" r="9525" b="19050"/>
                  <wp:wrapNone/>
                  <wp:docPr id="17" name="17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17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3pt" to="454.9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" strokecolor="#5a5a5a [2109]" strokeweight="1.5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21C2" w:rsidRPr="00AF21C2">
          <w:rPr>
            <w:noProof/>
            <w:lang w:val="es-ES"/>
          </w:rPr>
          <w:t>3</w:t>
        </w:r>
        <w:r>
          <w:fldChar w:fldCharType="end"/>
        </w:r>
      </w:p>
    </w:sdtContent>
  </w:sdt>
  <w:p w:rsidR="00E40B16" w:rsidRDefault="00E40B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041" w:rsidRDefault="00931041" w:rsidP="00E40B16">
      <w:r>
        <w:separator/>
      </w:r>
    </w:p>
  </w:footnote>
  <w:footnote w:type="continuationSeparator" w:id="0">
    <w:p w:rsidR="00931041" w:rsidRDefault="00931041" w:rsidP="00E4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4366"/>
      <w:gridCol w:w="2262"/>
    </w:tblGrid>
    <w:tr w:rsidR="00E40B16" w:rsidTr="008C5C82">
      <w:trPr>
        <w:cantSplit/>
        <w:trHeight w:val="555"/>
      </w:trPr>
      <w:tc>
        <w:tcPr>
          <w:tcW w:w="2552" w:type="dxa"/>
          <w:vMerge w:val="restart"/>
          <w:vAlign w:val="center"/>
        </w:tcPr>
        <w:p w:rsidR="00E40B16" w:rsidRPr="00D43420" w:rsidRDefault="00E40B16" w:rsidP="008C5C82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7E951F90" wp14:editId="39E8D977">
                <wp:extent cx="1428750" cy="659980"/>
                <wp:effectExtent l="0" t="0" r="0" b="6985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13" cy="65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vAlign w:val="center"/>
        </w:tcPr>
        <w:p w:rsidR="00E40B16" w:rsidRDefault="00600845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QUALITY ASSURANCE</w:t>
          </w:r>
        </w:p>
      </w:tc>
      <w:tc>
        <w:tcPr>
          <w:tcW w:w="2262" w:type="dxa"/>
          <w:vMerge w:val="restart"/>
        </w:tcPr>
        <w:p w:rsidR="00E40B16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DZ</w:t>
          </w:r>
          <w:r w:rsidRPr="00A84BC3">
            <w:rPr>
              <w:rFonts w:ascii="Arial" w:hAnsi="Arial" w:cs="Arial"/>
              <w:sz w:val="16"/>
              <w:szCs w:val="16"/>
            </w:rPr>
            <w:t>-PO-0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Pr="00A84BC3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</w:t>
          </w:r>
          <w:r w:rsidR="00600845">
            <w:rPr>
              <w:rFonts w:ascii="Arial" w:hAnsi="Arial" w:cs="Arial"/>
              <w:sz w:val="16"/>
              <w:szCs w:val="16"/>
            </w:rPr>
            <w:t>5</w:t>
          </w: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Revisión: 00</w:t>
          </w:r>
        </w:p>
        <w:p w:rsidR="00E40B16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  <w:p w:rsidR="00E40B16" w:rsidRPr="00A84BC3" w:rsidRDefault="00E40B16" w:rsidP="008C5C8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F21C2">
            <w:rPr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F21C2">
            <w:rPr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E40B16" w:rsidTr="008C5C82">
      <w:trPr>
        <w:cantSplit/>
        <w:trHeight w:val="555"/>
      </w:trPr>
      <w:tc>
        <w:tcPr>
          <w:tcW w:w="2552" w:type="dxa"/>
          <w:vMerge/>
        </w:tcPr>
        <w:p w:rsidR="00E40B16" w:rsidRDefault="00E40B16" w:rsidP="008C5C82">
          <w:pPr>
            <w:pStyle w:val="Encabezado"/>
          </w:pPr>
        </w:p>
      </w:tc>
      <w:tc>
        <w:tcPr>
          <w:tcW w:w="4366" w:type="dxa"/>
          <w:vAlign w:val="center"/>
        </w:tcPr>
        <w:p w:rsidR="00E40B16" w:rsidRPr="00A84BC3" w:rsidRDefault="00E40B16" w:rsidP="008C5C82">
          <w:pPr>
            <w:pStyle w:val="Encabezado"/>
            <w:ind w:lef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Sistema </w:t>
          </w:r>
          <w:r w:rsidRPr="00D43420">
            <w:rPr>
              <w:rFonts w:ascii="Arial" w:hAnsi="Arial" w:cs="Arial"/>
              <w:b/>
              <w:sz w:val="20"/>
              <w:szCs w:val="20"/>
            </w:rPr>
            <w:t>VIP Center</w:t>
          </w:r>
        </w:p>
      </w:tc>
      <w:tc>
        <w:tcPr>
          <w:tcW w:w="2262" w:type="dxa"/>
          <w:vMerge/>
        </w:tcPr>
        <w:p w:rsidR="00E40B16" w:rsidRDefault="00E40B16" w:rsidP="008C5C82">
          <w:pPr>
            <w:pStyle w:val="Encabezado"/>
          </w:pPr>
        </w:p>
      </w:tc>
    </w:tr>
  </w:tbl>
  <w:p w:rsidR="00E40B16" w:rsidRDefault="00E40B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1A6D"/>
    <w:multiLevelType w:val="hybridMultilevel"/>
    <w:tmpl w:val="106E9154"/>
    <w:lvl w:ilvl="0" w:tplc="AC7E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B295E"/>
    <w:multiLevelType w:val="hybridMultilevel"/>
    <w:tmpl w:val="F086E47A"/>
    <w:lvl w:ilvl="0" w:tplc="31561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05B5B"/>
    <w:multiLevelType w:val="hybridMultilevel"/>
    <w:tmpl w:val="2B7A3E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31"/>
    <w:rsid w:val="001F10F7"/>
    <w:rsid w:val="004814CD"/>
    <w:rsid w:val="00485B29"/>
    <w:rsid w:val="00503128"/>
    <w:rsid w:val="00540731"/>
    <w:rsid w:val="005E43A8"/>
    <w:rsid w:val="00600845"/>
    <w:rsid w:val="007409AE"/>
    <w:rsid w:val="00762F0A"/>
    <w:rsid w:val="008C1DD7"/>
    <w:rsid w:val="00931041"/>
    <w:rsid w:val="00AF21C2"/>
    <w:rsid w:val="00C22CD0"/>
    <w:rsid w:val="00C65744"/>
    <w:rsid w:val="00E40B16"/>
    <w:rsid w:val="00F07FD3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4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es-BO"/>
    </w:rPr>
  </w:style>
  <w:style w:type="paragraph" w:styleId="Ttulo1">
    <w:name w:val="heading 1"/>
    <w:basedOn w:val="Normal"/>
    <w:next w:val="Normal"/>
    <w:link w:val="Ttulo1Car"/>
    <w:uiPriority w:val="99"/>
    <w:qFormat/>
    <w:rsid w:val="00E40B16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4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es-BO"/>
    </w:rPr>
  </w:style>
  <w:style w:type="paragraph" w:styleId="Ttulo1">
    <w:name w:val="heading 1"/>
    <w:basedOn w:val="Normal"/>
    <w:next w:val="Normal"/>
    <w:link w:val="Ttulo1Car"/>
    <w:uiPriority w:val="99"/>
    <w:qFormat/>
    <w:rsid w:val="00E40B16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1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3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0B16"/>
  </w:style>
  <w:style w:type="paragraph" w:styleId="Piedepgina">
    <w:name w:val="footer"/>
    <w:basedOn w:val="Normal"/>
    <w:link w:val="PiedepginaCar"/>
    <w:uiPriority w:val="99"/>
    <w:unhideWhenUsed/>
    <w:rsid w:val="00E40B16"/>
    <w:pPr>
      <w:widowControl/>
      <w:tabs>
        <w:tab w:val="center" w:pos="4419"/>
        <w:tab w:val="right" w:pos="8838"/>
      </w:tabs>
      <w:autoSpaceDE/>
      <w:autoSpaceDN/>
      <w:adjustRightInd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0B16"/>
  </w:style>
  <w:style w:type="paragraph" w:styleId="Textodeglobo">
    <w:name w:val="Balloon Text"/>
    <w:basedOn w:val="Normal"/>
    <w:link w:val="TextodegloboCar"/>
    <w:uiPriority w:val="99"/>
    <w:semiHidden/>
    <w:unhideWhenUsed/>
    <w:rsid w:val="00E40B1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1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E40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0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go.zalles@gmail.com" TargetMode="External"/><Relationship Id="rId1" Type="http://schemas.openxmlformats.org/officeDocument/2006/relationships/hyperlink" Target="mailto:diego.zal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367F0-8B04-4510-9FCA-DB948D2A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Zalles</dc:creator>
  <cp:lastModifiedBy>Diego Zalles</cp:lastModifiedBy>
  <cp:revision>11</cp:revision>
  <dcterms:created xsi:type="dcterms:W3CDTF">2012-04-12T05:15:00Z</dcterms:created>
  <dcterms:modified xsi:type="dcterms:W3CDTF">2012-04-22T18:58:00Z</dcterms:modified>
</cp:coreProperties>
</file>