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 (12.19)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 (12.92)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 (11.74)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5;61)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5;57)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 (  3;57)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 (13.10)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26.2 (12.98)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22.3 (12.41)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22.0 (  5;62)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 (  5;62)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 (  2;62)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0.8 ( 4.81)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1.8 ( 4.14)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( 3.62)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(-12;16)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(-12;14)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 -8;13)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0.497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0.099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0.751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1.1 (0.65)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0.2 (0.67)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(-0.2;2.4)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(-1.1;1.5)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0.195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 (0.66)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(-2.2;0.4)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 and baseline value as a covariate.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programs/t-14-3-03.R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19:26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14-3.03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ADAS Cog (11) - Change from Baseline to Week 8 -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2026-07-25T15:23:25Z</dcterms:modified>
  <cp:category/>
</cp:coreProperties>
</file>