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(N=33)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(N=39)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 (13.45)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23.3 (14.03)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20.8 (11.11)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 (  5;61)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21.5 (  7;57)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17.0 (  3;51)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25.7 (14.72)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 (12.32)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 (  5;62)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 (  6;57)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3;51)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1.9 ( 6.14)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2.5 ( 5.61)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1.8 ( 3.77)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(-11;16)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 -6;14)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 -7;13)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0.873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0.712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0.915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0.5 (1.30)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0.1 (1.25)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(-2.1;3.1)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(-2.4;2.6)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0.783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 (1.26)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(-2.9;2.2)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 and baseline value as a covariate.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programs/t-14-3-08.R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19:27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14-3.08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ADAS Cog (11) - Change from Baseline to Week 24 in Male Subjects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2026-07-25T15:23:37Z</dcterms:modified>
  <cp:category/>
</cp:coreProperties>
</file>