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xmlns:a="http://schemas.openxmlformats.org/drawingml/2006/main" xmlns:pic="http://schemas.openxmlformats.org/drawingml/2006/picture">
      <w:tblPr>
        <w:tblLayout w:type="fixed"/>
        <w:jc w:val="center"/>
        <w:tblLook w:firstRow="1" w:lastRow="0" w:firstColumn="0" w:lastColumn="0" w:noHBand="0" w:noVBand="1"/>
      </w:tblPr>
      <w:tblGrid>
        <w:gridCol w:w="4018"/>
        <w:gridCol w:w="1166"/>
        <w:gridCol w:w="1166"/>
        <w:gridCol w:w="1166"/>
        <w:gridCol w:w="1166"/>
        <w:gridCol w:w="1166"/>
        <w:gridCol w:w="1166"/>
        <w:gridCol w:w="1166"/>
        <w:gridCol w:w="778"/>
      </w:tblGrid>
      <w:tr>
        <w:trPr>
          <w:trHeight w:val="476" w:hRule="auto"/>
          <w:tblHeader/>
        </w:trPr>
        <w:tc>
          <w:tcPr>
            <w:gridSpan w:val="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gridSpan w:val="2"/>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Placebo (N=86)</w:t>
            </w:r>
          </w:p>
        </w:tc>
        <w:tc>
          <w:tcPr>
            <w:gridSpan w:val="2"/>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Xan. Low (N=84)</w:t>
            </w:r>
          </w:p>
        </w:tc>
        <w:tc>
          <w:tcPr>
            <w:gridSpan w:val="2"/>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Xan. High (N=84)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592" w:hRule="auto"/>
          <w:tblHeader/>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Shift</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Normal at</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High at</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Normal at</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High at</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Normal at</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High 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p-</w:t>
            </w:r>
            <w:r>
              <w:rPr>
                <w:rFonts w:ascii="Courier New" w:hAnsi="Courier New" w:eastAsia="Courier New" w:cs="Courier New"/>
                <w:i w:val="false"/>
                <w:b w:val="false"/>
                <w:u w:val="none"/>
                <w:strike w:val="false"/>
                <w:sz w:val="20"/>
                <w:szCs w:val="20"/>
                <w:color w:val="000000"/>
              </w:rPr>
              <w:br/>
            </w:r>
            <w:r>
              <w:rPr>
                <w:rFonts w:ascii="Courier New" w:hAnsi="Courier New" w:eastAsia="Courier New" w:cs="Courier New"/>
                <w:i w:val="false"/>
                <w:b w:val="false"/>
                <w:u w:val="none"/>
                <w:strike w:val="false"/>
                <w:sz w:val="20"/>
                <w:szCs w:val="20"/>
                <w:color w:val="000000"/>
              </w:rPr>
              <w:t xml:space="preserve">value</w:t>
            </w:r>
          </w:p>
        </w:tc>
      </w:tr>
      <w:tr>
        <w:trPr>
          <w:trHeight w:val="469" w:hRule="auto"/>
          <w:tblHeader/>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Baseline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Baseline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Baseline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Baseline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Baseline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Baseline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[2]</w:t>
            </w:r>
          </w:p>
        </w:tc>
      </w:tr>
      <w:tr>
        <w:trPr>
          <w:trHeight w:val="307" w:hRule="atLeast"/>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CHEMISTRY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ALANINE AMINOTRANSFERASE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0.828     </w:t>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80( 98%)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78( 99%)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78( 98%)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2(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2(100%)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1(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1(100%)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2(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ALBUMIN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84(100%)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ALKALINE PHOSPHATASE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0.611     </w:t>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81( 99%)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78( 99%)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79(100%)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1(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2(100%)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1(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1(100%)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ASPARTATE AMINOTRANSFERASE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0.770     </w:t>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79( 96%)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1( 50%)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77( 97%)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1(100%)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78( 98%)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3(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1( 50%)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2(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2(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BILIRUBIN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83( 99%)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79(100%)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77( 97%)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1(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2(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1(100%)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CALCIUM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84(100%)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CHLORIDE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84(100%)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79(100%)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CHOLESTEROL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84(100%)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CREATINE KINASE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0.811     </w:t>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77( 92%)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74( 94%)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1(100%)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72( 94%)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1( 33%)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7(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5(  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5(  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2( 67%)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CREATININE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84(100%)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GAMMA GLUTAMYL TRANSFERASE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0.898     </w:t>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80( 98%)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75( 96%)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1( 50%)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76( 97%)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1( 50%)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2(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2(100%)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3(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1( 50%)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2(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1( 50%)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GLUCOSE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83(100%)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1(100%)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79( 99%)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78( 98%)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1(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2(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PHOSPHATE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84(100%)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79(100%)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POTASSIUM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84(100%)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79(100%)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79(100%)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PROTEIN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84(100%)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SODIUM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84(100%)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79(100%)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URATE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84(100%)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UREA NITROGEN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0.363     </w:t>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84(100%)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78(100%)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2(100%)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79( 99%)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1(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HEMATOLOGY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BASOPHILS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83(100%)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79(100%)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78(100%)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EOSINOPHILS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83(100%)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73( 94%)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1(100%)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72( 92%)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5(  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6(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ERY. MEAN CORPUSCULAR HB CONCENTRATION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82(100%)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78(100%)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77(100%)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ERY. MEAN CORPUSCULAR HEMOGLOBIN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83(100%)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79(100%)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78(100%)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ERY. MEAN CORPUSCULAR VOLUME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82(100%)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78(100%)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77(100%)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ERYTHROCYTES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83(100%)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79(100%)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78(100%)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HEMATOCRIT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82(100%)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78(100%)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77(100%)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HEMOGLOBIN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83(100%)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79(100%)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78(100%)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LEUKOCYTES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83(100%)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79(100%)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78(100%)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LYMPHOCYTES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82( 99%)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79(100%)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78(100%)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1(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MONOCYTES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81(100%)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79(100%)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78(100%)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PLATELET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83(100%)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77(100%)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78(100%)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bl>
    <w:sectPr>
      <w:headerReference w:officer="true" r:id="rId8" w:type="default">
</w:headerReference>
      <w:footerReference w:officer="true" r:id="rId7" w:type="default">
</w:footerReference>
      <w:pgMar w:header="720" w:bottom="1440" w:top="1440" w:right="1440" w:left="1440" w:footer="720" w:gutter="0"/>
      <w:pgSz w:h="12240" w:w="15840" w:orient="landscape"/>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xmlns:a="http://schemas.openxmlformats.org/drawingml/2006/main" xmlns:pic="http://schemas.openxmlformats.org/drawingml/2006/picture">
    <w:tblPr>
      <w:tblLayout w:type="fixed"/>
      <w:jc w:val="center"/>
      <w:tblLook w:firstRow="1" w:lastRow="0" w:firstColumn="0" w:lastColumn="0" w:noHBand="0" w:noVBand="1"/>
    </w:tblPr>
    <w:tblGrid>
      <w:gridCol w:w="6480"/>
      <w:gridCol w:w="6480"/>
    </w:tblGrid>
    <w:tr>
      <w:trPr>
        <w:trHeight w:val="228" w:hRule="atLeast"/>
      </w:trPr>
      <w:tc>
        <w:tcPr>
          <w:gridSpan w:val="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ourier New" w:hAnsi="Courier New" w:eastAsia="Courier New" w:cs="Courier New"/>
              <w:i w:val="true"/>
              <w:b w:val="false"/>
              <w:u w:val="none"/>
              <w:strike w:val="false"/>
              <w:sz w:val="20"/>
              <w:szCs w:val="20"/>
              <w:color w:val="000000"/>
            </w:rPr>
          </w:pPr>
          <w:r>
            <w:rPr>
              <w:rFonts w:ascii="Courier New" w:hAnsi="Courier New" w:eastAsia="Courier New" w:cs="Courier New"/>
              <w:i w:val="true"/>
              <w:b w:val="false"/>
              <w:u w:val="none"/>
              <w:strike w:val="false"/>
              <w:sz w:val="20"/>
              <w:szCs w:val="20"/>
              <w:color w:val="000000"/>
            </w:rPr>
            <w:t xml:space="preserve">NOTES: Only subjects with baseline results are included in the summary.</w:t>
          </w:r>
        </w:p>
      </w:tc>
    </w:tr>
    <w:tr>
      <w:trPr>
        <w:trHeight w:val="228" w:hRule="atLeast"/>
      </w:trPr>
      <w:tc>
        <w:tcPr>
          <w:gridSpan w:val="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ourier New" w:hAnsi="Courier New" w:eastAsia="Courier New" w:cs="Courier New"/>
              <w:i w:val="true"/>
              <w:b w:val="false"/>
              <w:u w:val="none"/>
              <w:strike w:val="false"/>
              <w:sz w:val="20"/>
              <w:szCs w:val="20"/>
              <w:color w:val="000000"/>
            </w:rPr>
          </w:pPr>
          <w:r>
            <w:rPr>
              <w:rFonts w:ascii="Courier New" w:hAnsi="Courier New" w:eastAsia="Courier New" w:cs="Courier New"/>
              <w:i w:val="true"/>
              <w:b w:val="false"/>
              <w:u w:val="none"/>
              <w:strike w:val="false"/>
              <w:sz w:val="20"/>
              <w:szCs w:val="20"/>
              <w:color w:val="000000"/>
            </w:rPr>
            <w:t xml:space="preserve">There were no subjects with abnormal low values at baseline.</w:t>
          </w:r>
        </w:p>
      </w:tc>
    </w:tr>
    <w:tr>
      <w:trPr>
        <w:trHeight w:val="228" w:hRule="atLeast"/>
      </w:trPr>
      <w:tc>
        <w:tcPr>
          <w:gridSpan w:val="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ourier New" w:hAnsi="Courier New" w:eastAsia="Courier New" w:cs="Courier New"/>
              <w:i w:val="true"/>
              <w:b w:val="false"/>
              <w:u w:val="none"/>
              <w:strike w:val="false"/>
              <w:sz w:val="20"/>
              <w:szCs w:val="20"/>
              <w:color w:val="000000"/>
            </w:rPr>
          </w:pPr>
          <w:r>
            <w:rPr>
              <w:rFonts w:ascii="Courier New" w:hAnsi="Courier New" w:eastAsia="Courier New" w:cs="Courier New"/>
              <w:i w:val="true"/>
              <w:b w:val="false"/>
              <w:u w:val="none"/>
              <w:strike w:val="false"/>
              <w:sz w:val="20"/>
              <w:szCs w:val="20"/>
              <w:color w:val="000000"/>
            </w:rPr>
            <w:t xml:space="preserve">[1] A subject is counted only once for each analyte. A change will be considered shifting from normal at baseline to abnormal or from abnormal at baseline to normal at any visit during the treatment. The treatment period is defined as any planned visit after Week 0 (Visit 3), up to and including Week 24 (Visit 12).</w:t>
          </w:r>
        </w:p>
      </w:tc>
    </w:tr>
    <w:tr>
      <w:trPr>
        <w:trHeight w:val="228" w:hRule="atLeast"/>
      </w:trPr>
      <w:tc>
        <w:tcPr>
          <w:gridSpan w:val="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ourier New" w:hAnsi="Courier New" w:eastAsia="Courier New" w:cs="Courier New"/>
              <w:i w:val="true"/>
              <w:b w:val="false"/>
              <w:u w:val="none"/>
              <w:strike w:val="false"/>
              <w:sz w:val="20"/>
              <w:szCs w:val="20"/>
              <w:color w:val="000000"/>
            </w:rPr>
          </w:pPr>
          <w:r>
            <w:rPr>
              <w:rFonts w:ascii="Courier New" w:hAnsi="Courier New" w:eastAsia="Courier New" w:cs="Courier New"/>
              <w:i w:val="true"/>
              <w:b w:val="false"/>
              <w:u w:val="none"/>
              <w:strike w:val="false"/>
              <w:sz w:val="20"/>
              <w:szCs w:val="20"/>
              <w:color w:val="000000"/>
            </w:rPr>
            <w:t xml:space="preserve">[2] CMH test for general association, controlling for status at baseline.</w:t>
          </w:r>
        </w:p>
      </w:tc>
    </w:tr>
    <w:tr>
      <w:trPr>
        <w:trHeight w:val="228"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ourier New" w:hAnsi="Courier New" w:eastAsia="Courier New" w:cs="Courier New"/>
              <w:i w:val="true"/>
              <w:b w:val="false"/>
              <w:u w:val="none"/>
              <w:strike w:val="false"/>
              <w:sz w:val="20"/>
              <w:szCs w:val="20"/>
              <w:color w:val="000000"/>
            </w:rPr>
          </w:pPr>
          <w:r>
            <w:rPr>
              <w:rFonts w:ascii="Courier New" w:hAnsi="Courier New" w:eastAsia="Courier New" w:cs="Courier New"/>
              <w:i w:val="true"/>
              <w:b w:val="false"/>
              <w:u w:val="none"/>
              <w:strike w:val="false"/>
              <w:sz w:val="20"/>
              <w:szCs w:val="20"/>
              <w:color w:val="000000"/>
            </w:rPr>
            <w:t xml:space="preserve">Source: programs/t-14-6.05.R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ourier New" w:hAnsi="Courier New" w:eastAsia="Courier New" w:cs="Courier New"/>
              <w:i w:val="true"/>
              <w:b w:val="false"/>
              <w:u w:val="none"/>
              <w:strike w:val="false"/>
              <w:sz w:val="20"/>
              <w:szCs w:val="20"/>
              <w:color w:val="000000"/>
            </w:rPr>
          </w:pPr>
          <w:r>
            <w:rPr>
              <w:rFonts w:ascii="Courier New" w:hAnsi="Courier New" w:eastAsia="Courier New" w:cs="Courier New"/>
              <w:i w:val="true"/>
              <w:b w:val="false"/>
              <w:u w:val="none"/>
              <w:strike w:val="false"/>
              <w:sz w:val="20"/>
              <w:szCs w:val="20"/>
              <w:color w:val="000000"/>
            </w:rPr>
            <w:t xml:space="preserve">19:31 Tuesday, June 16, 2020</w:t>
          </w:r>
        </w:p>
      </w:tc>
    </w:tr>
  </w:tbl>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xmlns:a="http://schemas.openxmlformats.org/drawingml/2006/main" xmlns:pic="http://schemas.openxmlformats.org/drawingml/2006/picture">
    <w:tblPr>
      <w:tblLayout w:type="fixed"/>
      <w:jc w:val="center"/>
      <w:tblLook w:firstRow="1" w:lastRow="0" w:firstColumn="0" w:lastColumn="0" w:noHBand="0" w:noVBand="1"/>
    </w:tblPr>
    <w:tblGrid>
      <w:gridCol w:w="6480"/>
      <w:gridCol w:w="6480"/>
    </w:tblGrid>
    <w:tr>
      <w:trPr>
        <w:trHeight w:val="228"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ourier New" w:hAnsi="Courier New" w:eastAsia="Courier New" w:cs="Courier New"/>
              <w:i w:val="true"/>
              <w:b w:val="true"/>
              <w:u w:val="none"/>
              <w:strike w:val="false"/>
              <w:sz w:val="20"/>
              <w:szCs w:val="20"/>
              <w:color w:val="000000"/>
            </w:rPr>
          </w:pPr>
          <w:r>
            <w:rPr>
              <w:rFonts w:ascii="Courier New" w:hAnsi="Courier New" w:eastAsia="Courier New" w:cs="Courier New"/>
              <w:i w:val="true"/>
              <w:b w:val="true"/>
              <w:u w:val="none"/>
              <w:strike w:val="false"/>
              <w:sz w:val="20"/>
              <w:szCs w:val="20"/>
              <w:color w:val="000000"/>
            </w:rPr>
            <w:t xml:space="preserve">Protocol: CDISCPILOT01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ourier New" w:hAnsi="Courier New" w:eastAsia="Courier New" w:cs="Courier New"/>
              <w:i w:val="true"/>
              <w:b w:val="true"/>
              <w:u w:val="none"/>
              <w:strike w:val="false"/>
              <w:sz w:val="20"/>
              <w:szCs w:val="20"/>
              <w:color w:val="000000"/>
            </w:rPr>
          </w:pPr>
          <w:r>
            <w:rPr>
              <w:rFonts w:ascii="Courier New" w:hAnsi="Courier New" w:eastAsia="Courier New" w:cs="Courier New"/>
              <w:i w:val="true"/>
              <w:b w:val="true"/>
              <w:u w:val="none"/>
              <w:strike w:val="false"/>
              <w:sz w:val="20"/>
              <w:szCs w:val="20"/>
              <w:color w:val="000000"/>
            </w:rPr>
            <w:t xml:space="preserve">Page </w:t>
          </w:r>
          <w:r>
            <w:rPr>
              <w:rFonts w:ascii="Courier New" w:hAnsi="Courier New" w:eastAsia="Courier New" w:cs="Courier New"/>
              <w:i w:val="true"/>
              <w:b w:val="true"/>
              <w:u w:val="none"/>
              <w:strike w:val="false"/>
              <w:sz w:val="20"/>
              <w:szCs w:val="20"/>
              <w:color w:val="000000"/>
            </w:rPr>
            <w:fldChar w:fldCharType="begin" w:dirty="true"/>
          </w:r>
          <w:r>
            <w:rPr>
              <w:rFonts w:ascii="Courier New" w:hAnsi="Courier New" w:eastAsia="Courier New" w:cs="Courier New"/>
              <w:i w:val="true"/>
              <w:b w:val="true"/>
              <w:u w:val="none"/>
              <w:strike w:val="false"/>
              <w:sz w:val="20"/>
              <w:szCs w:val="20"/>
              <w:color w:val="000000"/>
            </w:rPr>
            <w:instrText xml:space="preserve" w:dirty="true">PAGE</w:instrText>
          </w:r>
          <w:r>
            <w:rPr>
              <w:rFonts w:ascii="Courier New" w:hAnsi="Courier New" w:eastAsia="Courier New" w:cs="Courier New"/>
              <w:i w:val="true"/>
              <w:b w:val="true"/>
              <w:u w:val="none"/>
              <w:strike w:val="false"/>
              <w:sz w:val="20"/>
              <w:szCs w:val="20"/>
              <w:color w:val="000000"/>
            </w:rPr>
            <w:fldChar w:fldCharType="end" w:dirty="true"/>
          </w:r>
          <w:r>
            <w:rPr>
              <w:rFonts w:ascii="Courier New" w:hAnsi="Courier New" w:eastAsia="Courier New" w:cs="Courier New"/>
              <w:i w:val="true"/>
              <w:b w:val="true"/>
              <w:u w:val="none"/>
              <w:strike w:val="false"/>
              <w:sz w:val="20"/>
              <w:szCs w:val="20"/>
              <w:color w:val="000000"/>
            </w:rPr>
            <w:t xml:space="preserve"> of </w:t>
          </w:r>
          <w:r>
            <w:rPr>
              <w:rFonts w:ascii="Courier New" w:hAnsi="Courier New" w:eastAsia="Courier New" w:cs="Courier New"/>
              <w:i w:val="true"/>
              <w:b w:val="true"/>
              <w:u w:val="none"/>
              <w:strike w:val="false"/>
              <w:sz w:val="20"/>
              <w:szCs w:val="20"/>
              <w:color w:val="000000"/>
            </w:rPr>
            <w:fldChar w:fldCharType="begin" w:dirty="true"/>
          </w:r>
          <w:r>
            <w:rPr>
              <w:rFonts w:ascii="Courier New" w:hAnsi="Courier New" w:eastAsia="Courier New" w:cs="Courier New"/>
              <w:i w:val="true"/>
              <w:b w:val="true"/>
              <w:u w:val="none"/>
              <w:strike w:val="false"/>
              <w:sz w:val="20"/>
              <w:szCs w:val="20"/>
              <w:color w:val="000000"/>
            </w:rPr>
            <w:instrText xml:space="preserve" w:dirty="true">NUMPAGES</w:instrText>
          </w:r>
          <w:r>
            <w:rPr>
              <w:rFonts w:ascii="Courier New" w:hAnsi="Courier New" w:eastAsia="Courier New" w:cs="Courier New"/>
              <w:i w:val="true"/>
              <w:b w:val="true"/>
              <w:u w:val="none"/>
              <w:strike w:val="false"/>
              <w:sz w:val="20"/>
              <w:szCs w:val="20"/>
              <w:color w:val="000000"/>
            </w:rPr>
            <w:fldChar w:fldCharType="end" w:dirty="true"/>
          </w:r>
        </w:p>
      </w:tc>
    </w:tr>
    <w:tr>
      <w:trPr>
        <w:trHeight w:val="228" w:hRule="atLeast"/>
      </w:trPr>
      <w:tc>
        <w:tcPr>
          <w:gridSpan w:val="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ourier New" w:hAnsi="Courier New" w:eastAsia="Courier New" w:cs="Courier New"/>
              <w:i w:val="true"/>
              <w:b w:val="true"/>
              <w:u w:val="none"/>
              <w:strike w:val="false"/>
              <w:sz w:val="20"/>
              <w:szCs w:val="20"/>
              <w:color w:val="000000"/>
            </w:rPr>
          </w:pPr>
          <w:r>
            <w:rPr>
              <w:rFonts w:ascii="Courier New" w:hAnsi="Courier New" w:eastAsia="Courier New" w:cs="Courier New"/>
              <w:i w:val="true"/>
              <w:b w:val="true"/>
              <w:u w:val="none"/>
              <w:strike w:val="false"/>
              <w:sz w:val="20"/>
              <w:szCs w:val="20"/>
              <w:color w:val="000000"/>
            </w:rPr>
            <w:t xml:space="preserve">Population: Safety</w:t>
          </w:r>
        </w:p>
      </w:tc>
    </w:tr>
    <w:tr>
      <w:trPr>
        <w:trHeight w:val="228" w:hRule="atLeast"/>
      </w:trPr>
      <w:tc>
        <w:tcPr>
          <w:gridSpan w:val="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ourier New" w:hAnsi="Courier New" w:eastAsia="Courier New" w:cs="Courier New"/>
              <w:i w:val="true"/>
              <w:b w:val="true"/>
              <w:u w:val="none"/>
              <w:strike w:val="false"/>
              <w:sz w:val="20"/>
              <w:szCs w:val="20"/>
              <w:color w:val="000000"/>
            </w:rPr>
          </w:pPr>
          <w:r>
            <w:rPr>
              <w:rFonts w:ascii="Courier New" w:hAnsi="Courier New" w:eastAsia="Courier New" w:cs="Courier New"/>
              <w:i w:val="true"/>
              <w:b w:val="true"/>
              <w:u w:val="none"/>
              <w:strike w:val="false"/>
              <w:sz w:val="20"/>
              <w:szCs w:val="20"/>
              <w:color w:val="000000"/>
            </w:rPr>
            <w:t xml:space="preserve">Table 14-6.05</w:t>
          </w:r>
        </w:p>
      </w:tc>
    </w:tr>
    <w:tr>
      <w:trPr>
        <w:trHeight w:val="228" w:hRule="atLeast"/>
      </w:trPr>
      <w:tc>
        <w:tcPr>
          <w:gridSpan w:val="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ourier New" w:hAnsi="Courier New" w:eastAsia="Courier New" w:cs="Courier New"/>
              <w:i w:val="true"/>
              <w:b w:val="true"/>
              <w:u w:val="none"/>
              <w:strike w:val="false"/>
              <w:sz w:val="20"/>
              <w:szCs w:val="20"/>
              <w:color w:val="000000"/>
            </w:rPr>
          </w:pPr>
          <w:r>
            <w:rPr>
              <w:rFonts w:ascii="Courier New" w:hAnsi="Courier New" w:eastAsia="Courier New" w:cs="Courier New"/>
              <w:i w:val="true"/>
              <w:b w:val="true"/>
              <w:u w:val="none"/>
              <w:strike w:val="false"/>
              <w:sz w:val="20"/>
              <w:szCs w:val="20"/>
              <w:color w:val="000000"/>
            </w:rPr>
            <w:t xml:space="preserve">Shifts of Laboratory Values During Treatment, Categorized Based on Threshold Ranges</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8" Type="http://schemas.openxmlformats.org/officeDocument/2006/relationships/header" Target="header1.xml"/>
<Relationship Id="rId7" Type="http://schemas.openxmlformats.org/officeDocument/2006/relationships/footer" Target="footer1.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mstackhouse</cp:lastModifiedBy>
  <cp:revision>9</cp:revision>
  <dcterms:created xsi:type="dcterms:W3CDTF">2017-02-28T11:18:00Z</dcterms:created>
  <dcterms:modified xsi:type="dcterms:W3CDTF">2026-07-25T15:24:24Z</dcterms:modified>
  <cp:category/>
</cp:coreProperties>
</file>