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color w:val="ffffff"/>
          <w:sz w:val="21"/>
          <w:szCs w:val="21"/>
          <w:shd w:fill="e69138" w:val="clear"/>
        </w:rPr>
      </w:pP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e69138" w:val="clear"/>
          <w:rtl w:val="0"/>
        </w:rPr>
        <w:t xml:space="preserve">Atividade proposta: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9b5a0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Levando em consideração a primeira fase do Design Thinking (DT), o primeiro passo é analisar o problema que necessita ser solucionado.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 primeiro passo é realizar pesquisas com perguntas que permitam-me conhecer e identificar comportamentos, pensamentos e atitudes da localidade onde irei abrir a floricultura.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Para isso, dividirei essa fase em duas etapas, e de acordo com a metodologia DT, as chamarei de preliminar e profundidade.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Essas ferramentas vão permitir a utilização das informações adquiridas de forma mais ágil e eficiente sempre que for necessário resolver algum novo problema que envolva o contexto explorado inicialmente.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Na etapa preliminar inicia-se com a identificação de um problema existente, nesse caso compreender o comércio local, por meio de uma pesquisa exploratória buscando entender as necessidades dos clientes e estabelecer nichos ou critérios de importância.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 as informações obtidas e analisadas na fase preliminar, é possível elaborar um plano de pesquisa para coletar informações mais profundas.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É na etapa de profundidade que as problemáticas são realmente evidenciadas. Assim, fornecendo suporte e direcionamento para possíveis soluções.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Para a próxima coleta de dados, podem ser utilizados registros (fotos ou vídeos), </w:t>
      </w:r>
      <w:r w:rsidDel="00000000" w:rsidR="00000000" w:rsidRPr="00000000">
        <w:rPr>
          <w:rtl w:val="0"/>
        </w:rPr>
        <w:t xml:space="preserve">entrevistas</w:t>
      </w:r>
      <w:r w:rsidDel="00000000" w:rsidR="00000000" w:rsidRPr="00000000">
        <w:rPr>
          <w:rtl w:val="0"/>
        </w:rPr>
        <w:t xml:space="preserve">, observações de campo, cadernos de sensibilização etc.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ideal é que quatro perguntas possam ser feitas para o público sobre o problema levantado: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que falam sobre ele?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que pensam sobre ele?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agem em relação a ele?    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como se sentem em relação a ele?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9b5a0e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Ter a etapa da empatia bem estruturada fornece o pontapé inicial para alcançar as metas estabelecidas.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