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Verilog Code for Half Adder Data Flow Model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hadd(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input A,B,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output S,C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);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assign S = A ^ B;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assign C = A &amp; B;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endmodule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Verilog Code for Half Adder Behavioral Model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hadd(A,B,S,C);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wire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A,B;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reg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S,C;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always @(A or B)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if (A==0 &amp;&amp; B==0)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 = 0;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 =0;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if (A==0 &amp;&amp; B==1)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 = 1;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 =0;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if (A==1 &amp;&amp; B==0)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 = 1;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 =0;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if (A==1 &amp;&amp; B==1)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 = 0;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 =1;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endmodule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Verilog Code for Half Adder Structural Model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hadd(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input A,B,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output S,C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);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xor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xor1 (S,A,B);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and and1 (C,A,B);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endmodule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