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04F67" w14:textId="30E48B1C" w:rsidR="00E21BBA" w:rsidRDefault="00E21BBA" w:rsidP="00E21BBA">
      <w:r w:rsidRPr="00E21BBA">
        <w:br/>
        <w:t>For publication in proteomics and biomarker discovery, you are running into a classic statistical problem: </w:t>
      </w:r>
      <w:r w:rsidRPr="00E21BBA">
        <w:rPr>
          <w:b/>
          <w:bCs/>
        </w:rPr>
        <w:t xml:space="preserve">Regularized models (like the </w:t>
      </w:r>
      <w:proofErr w:type="spellStart"/>
      <w:r w:rsidRPr="00E21BBA">
        <w:rPr>
          <w:b/>
          <w:bCs/>
        </w:rPr>
        <w:t>ElasticNet</w:t>
      </w:r>
      <w:proofErr w:type="spellEnd"/>
      <w:r w:rsidRPr="00E21BBA">
        <w:rPr>
          <w:b/>
          <w:bCs/>
        </w:rPr>
        <w:t xml:space="preserve"> Logistic Regression you are using) do not produce traditional p-values.</w:t>
      </w:r>
      <w:r w:rsidRPr="00E21BBA">
        <w:t> This is because the penalty (L1/L2) shrinks coefficients towards zero, intentionally introducing bias to reduce variance, which invalidates the standard assumptions used to calculate p-values</w:t>
      </w:r>
      <w:r>
        <w:t>.</w:t>
      </w:r>
    </w:p>
    <w:p w14:paraId="495657F0" w14:textId="77777777" w:rsidR="00E21BBA" w:rsidRDefault="00E21BBA" w:rsidP="00E21BBA"/>
    <w:p w14:paraId="6DF11573" w14:textId="77777777" w:rsidR="00E21BBA" w:rsidRDefault="00E21BBA" w:rsidP="00E21BBA"/>
    <w:p w14:paraId="414367EB" w14:textId="77777777" w:rsidR="00E21BBA" w:rsidRPr="00E21BBA" w:rsidRDefault="00E21BBA" w:rsidP="00E21BBA">
      <w:pPr>
        <w:rPr>
          <w:b/>
          <w:bCs/>
        </w:rPr>
      </w:pPr>
      <w:r w:rsidRPr="00E21BBA">
        <w:rPr>
          <w:b/>
          <w:bCs/>
        </w:rPr>
        <w:t>1. Feature Stability via Bootstrapping (The "P-Value Equivalent" for Proteins)</w:t>
      </w:r>
    </w:p>
    <w:p w14:paraId="51F6697A" w14:textId="77777777" w:rsidR="00E21BBA" w:rsidRPr="00E21BBA" w:rsidRDefault="00E21BBA" w:rsidP="00E21BBA">
      <w:r w:rsidRPr="00E21BBA">
        <w:rPr>
          <w:b/>
          <w:bCs/>
        </w:rPr>
        <w:t>Should you use it?</w:t>
      </w:r>
      <w:r w:rsidRPr="00E21BBA">
        <w:t> Yes, this is the gold standard for biomarker discovery with regularized regression.</w:t>
      </w:r>
      <w:r w:rsidRPr="00E21BBA">
        <w:br/>
      </w:r>
      <w:r w:rsidRPr="00E21BBA">
        <w:rPr>
          <w:b/>
          <w:bCs/>
        </w:rPr>
        <w:t>How it works:</w:t>
      </w:r>
      <w:r w:rsidRPr="00E21BBA">
        <w:t> You randomly sample your data </w:t>
      </w:r>
      <w:r w:rsidRPr="00E21BBA">
        <w:rPr>
          <w:i/>
          <w:iCs/>
        </w:rPr>
        <w:t>with replacement</w:t>
      </w:r>
      <w:r w:rsidRPr="00E21BBA">
        <w:t> (bootstrapping) 100 to 1000 times, and fit your model on each sample.</w:t>
      </w:r>
      <w:r w:rsidRPr="00E21BBA">
        <w:br/>
      </w:r>
      <w:r w:rsidRPr="00E21BBA">
        <w:rPr>
          <w:b/>
          <w:bCs/>
        </w:rPr>
        <w:t>What it gives you:</w:t>
      </w:r>
    </w:p>
    <w:p w14:paraId="3103860A" w14:textId="44E79779" w:rsidR="00E21BBA" w:rsidRPr="00E21BBA" w:rsidRDefault="00E21BBA" w:rsidP="00E21BBA">
      <w:pPr>
        <w:numPr>
          <w:ilvl w:val="0"/>
          <w:numId w:val="1"/>
        </w:numPr>
      </w:pPr>
      <w:r w:rsidRPr="00E21BBA">
        <w:rPr>
          <w:b/>
          <w:bCs/>
        </w:rPr>
        <w:t>Selection Frequency:</w:t>
      </w:r>
      <w:r w:rsidRPr="00E21BBA">
        <w:t> What percentage of the time was the protein selected (coefficient </w:t>
      </w:r>
      <m:oMath>
        <m:r>
          <m:rPr>
            <m:sty m:val="p"/>
          </m:rPr>
          <w:rPr>
            <w:rFonts w:ascii="Cambria Math" w:hAnsi="Cambria Math"/>
          </w:rPr>
          <m:t>≠</m:t>
        </m:r>
        <m:r>
          <w:rPr>
            <w:rFonts w:ascii="Cambria Math" w:hAnsi="Cambria Math"/>
          </w:rPr>
          <m:t>0</m:t>
        </m:r>
      </m:oMath>
      <w:r w:rsidRPr="00E21BBA">
        <w:t>)? A frequency &gt; 80% or 90% proves high robustness.</w:t>
      </w:r>
    </w:p>
    <w:p w14:paraId="52E7B32E" w14:textId="12B409AC" w:rsidR="00E21BBA" w:rsidRPr="00E21BBA" w:rsidRDefault="00E21BBA" w:rsidP="00E21BBA">
      <w:pPr>
        <w:numPr>
          <w:ilvl w:val="0"/>
          <w:numId w:val="1"/>
        </w:numPr>
      </w:pPr>
      <w:r w:rsidRPr="00E21BBA">
        <w:rPr>
          <w:b/>
          <w:bCs/>
        </w:rPr>
        <w:t>95% Confidence Intervals (CI):</w:t>
      </w:r>
      <w:r w:rsidRPr="00E21BBA">
        <w:t> If the 95% CI of a protein's coefficient does not cross zero, it is widely accepted as statistically significant (analogous to </w:t>
      </w:r>
      <m:oMath>
        <m:r>
          <w:rPr>
            <w:rFonts w:ascii="Cambria Math" w:hAnsi="Cambria Math"/>
          </w:rPr>
          <m:t>p&lt;0.05</m:t>
        </m:r>
      </m:oMath>
      <w:r w:rsidRPr="00E21BBA">
        <w:t>).</w:t>
      </w:r>
    </w:p>
    <w:p w14:paraId="6A478BB0" w14:textId="77777777" w:rsidR="00E21BBA" w:rsidRDefault="00E21BBA" w:rsidP="00E21BBA"/>
    <w:p w14:paraId="0112FEAB" w14:textId="77777777" w:rsidR="00E21BBA" w:rsidRDefault="00E21BBA" w:rsidP="00E21BBA"/>
    <w:p w14:paraId="57F8F8E2" w14:textId="77777777" w:rsidR="00E21BBA" w:rsidRPr="00E21BBA" w:rsidRDefault="00E21BBA" w:rsidP="00E21BBA">
      <w:pPr>
        <w:rPr>
          <w:b/>
          <w:bCs/>
        </w:rPr>
      </w:pPr>
      <w:r w:rsidRPr="00E21BBA">
        <w:rPr>
          <w:b/>
          <w:bCs/>
        </w:rPr>
        <w:t>2. Permutation Test for the Overall Model (Crucial for Publication)</w:t>
      </w:r>
    </w:p>
    <w:p w14:paraId="4755F7E6" w14:textId="1F14313C" w:rsidR="00E21BBA" w:rsidRPr="00E21BBA" w:rsidRDefault="00E21BBA" w:rsidP="00E21BBA">
      <w:r w:rsidRPr="00E21BBA">
        <w:rPr>
          <w:b/>
          <w:bCs/>
        </w:rPr>
        <w:t>Should you use it?</w:t>
      </w:r>
      <w:r w:rsidRPr="00E21BBA">
        <w:t> Yes. Reviewers will want to know: </w:t>
      </w:r>
      <w:r w:rsidRPr="00E21BBA">
        <w:rPr>
          <w:i/>
          <w:iCs/>
        </w:rPr>
        <w:t>"Did your model just memorize the noise, or is the biomarker panel actually predictive?"</w:t>
      </w:r>
      <w:r w:rsidRPr="00E21BBA">
        <w:br/>
      </w:r>
      <w:r w:rsidRPr="00E21BBA">
        <w:rPr>
          <w:b/>
          <w:bCs/>
        </w:rPr>
        <w:t>How it works:</w:t>
      </w:r>
      <w:r w:rsidRPr="00E21BBA">
        <w:t> You shuffle the target labels (Responder vs Non-responder) hundreds of times and calculate the model's accuracy/AUC each time.</w:t>
      </w:r>
      <w:r w:rsidRPr="00E21BBA">
        <w:br/>
      </w:r>
      <w:r w:rsidRPr="00E21BBA">
        <w:rPr>
          <w:b/>
          <w:bCs/>
        </w:rPr>
        <w:t>What it gives you:</w:t>
      </w:r>
      <w:r w:rsidRPr="00E21BBA">
        <w:t> An </w:t>
      </w:r>
      <w:r w:rsidRPr="00E21BBA">
        <w:rPr>
          <w:b/>
          <w:bCs/>
        </w:rPr>
        <w:t>empirical overall P-value</w:t>
      </w:r>
      <w:r w:rsidRPr="00E21BBA">
        <w:t>. For example, if your real model has an AUC of 0.85, and only 2 out of 1000 shuffled models got an AUC </w:t>
      </w:r>
      <m:oMath>
        <m:r>
          <w:rPr>
            <w:rFonts w:ascii="Cambria Math" w:hAnsi="Cambria Math"/>
          </w:rPr>
          <m:t>≥</m:t>
        </m:r>
      </m:oMath>
      <w:r w:rsidRPr="00E21BBA">
        <w:t> 0.85, your overall model </w:t>
      </w:r>
      <m:oMath>
        <m:r>
          <w:rPr>
            <w:rFonts w:ascii="Cambria Math" w:hAnsi="Cambria Math"/>
          </w:rPr>
          <m:t>p</m:t>
        </m:r>
      </m:oMath>
      <w:r w:rsidRPr="00E21BBA">
        <w:t>-value is </w:t>
      </w:r>
      <m:oMath>
        <m:r>
          <w:rPr>
            <w:rFonts w:ascii="Cambria Math" w:hAnsi="Cambria Math"/>
          </w:rPr>
          <m:t>0.002</m:t>
        </m:r>
      </m:oMath>
    </w:p>
    <w:p w14:paraId="481405A6" w14:textId="77777777" w:rsidR="00E21BBA" w:rsidRPr="00E21BBA" w:rsidRDefault="00E21BBA" w:rsidP="00E21BBA">
      <w:r w:rsidRPr="00E21BBA">
        <w:t>.</w:t>
      </w:r>
    </w:p>
    <w:p w14:paraId="43299C01" w14:textId="77777777" w:rsidR="00E21BBA" w:rsidRPr="00E21BBA" w:rsidRDefault="00E21BBA" w:rsidP="00E21BBA">
      <w:pPr>
        <w:rPr>
          <w:b/>
          <w:bCs/>
        </w:rPr>
      </w:pPr>
      <w:r w:rsidRPr="00E21BBA">
        <w:rPr>
          <w:b/>
          <w:bCs/>
        </w:rPr>
        <w:t>3. Permutation Feature Importance</w:t>
      </w:r>
    </w:p>
    <w:p w14:paraId="2E529F04" w14:textId="77777777" w:rsidR="00E21BBA" w:rsidRPr="00E21BBA" w:rsidRDefault="00E21BBA" w:rsidP="00E21BBA">
      <w:r w:rsidRPr="00E21BBA">
        <w:rPr>
          <w:b/>
          <w:bCs/>
        </w:rPr>
        <w:t>Should you use it?</w:t>
      </w:r>
      <w:r w:rsidRPr="00E21BBA">
        <w:t> I would skip this for </w:t>
      </w:r>
      <w:r w:rsidRPr="00E21BBA">
        <w:rPr>
          <w:i/>
          <w:iCs/>
        </w:rPr>
        <w:t>this specific algorithm</w:t>
      </w:r>
      <w:r w:rsidRPr="00E21BBA">
        <w:t>.</w:t>
      </w:r>
      <w:r w:rsidRPr="00E21BBA">
        <w:br/>
      </w:r>
      <w:r w:rsidRPr="00E21BBA">
        <w:rPr>
          <w:b/>
          <w:bCs/>
        </w:rPr>
        <w:t>Why:</w:t>
      </w:r>
      <w:r w:rsidRPr="00E21BBA">
        <w:t> Proteomic data is highly collinear (proteins interact in pathways and are highly correlated). In regularized linear models, if you shuffle Protein A, the model might just shift its weight to highly correlated Protein B, making Protein A look "unimportant." Bootstrapping handles collinearity much better.</w:t>
      </w:r>
    </w:p>
    <w:p w14:paraId="0A24597D" w14:textId="77777777" w:rsidR="00E21BBA" w:rsidRPr="00E21BBA" w:rsidRDefault="00E21BBA" w:rsidP="00E21BBA"/>
    <w:sectPr w:rsidR="00E21BBA" w:rsidRPr="00E21B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51E69"/>
    <w:multiLevelType w:val="multilevel"/>
    <w:tmpl w:val="C12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010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1BBA"/>
    <w:rsid w:val="001F4CC6"/>
    <w:rsid w:val="003768C4"/>
    <w:rsid w:val="003F0B07"/>
    <w:rsid w:val="005273C6"/>
    <w:rsid w:val="00762F60"/>
    <w:rsid w:val="00CB6E42"/>
    <w:rsid w:val="00E21BBA"/>
    <w:rsid w:val="00FD5C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979E2"/>
  <w15:chartTrackingRefBased/>
  <w15:docId w15:val="{F3B70E2D-335C-4752-8E5B-1BDC10C2D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B07"/>
  </w:style>
  <w:style w:type="paragraph" w:styleId="Heading1">
    <w:name w:val="heading 1"/>
    <w:basedOn w:val="Normal"/>
    <w:next w:val="Normal"/>
    <w:link w:val="Heading1Char"/>
    <w:uiPriority w:val="9"/>
    <w:qFormat/>
    <w:rsid w:val="00E21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BBA"/>
    <w:rPr>
      <w:rFonts w:eastAsiaTheme="majorEastAsia" w:cstheme="majorBidi"/>
      <w:color w:val="272727" w:themeColor="text1" w:themeTint="D8"/>
    </w:rPr>
  </w:style>
  <w:style w:type="paragraph" w:styleId="Title">
    <w:name w:val="Title"/>
    <w:basedOn w:val="Normal"/>
    <w:next w:val="Normal"/>
    <w:link w:val="TitleChar"/>
    <w:uiPriority w:val="10"/>
    <w:qFormat/>
    <w:rsid w:val="00E21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BBA"/>
    <w:pPr>
      <w:spacing w:before="160"/>
      <w:jc w:val="center"/>
    </w:pPr>
    <w:rPr>
      <w:i/>
      <w:iCs/>
      <w:color w:val="404040" w:themeColor="text1" w:themeTint="BF"/>
    </w:rPr>
  </w:style>
  <w:style w:type="character" w:customStyle="1" w:styleId="QuoteChar">
    <w:name w:val="Quote Char"/>
    <w:basedOn w:val="DefaultParagraphFont"/>
    <w:link w:val="Quote"/>
    <w:uiPriority w:val="29"/>
    <w:rsid w:val="00E21BBA"/>
    <w:rPr>
      <w:i/>
      <w:iCs/>
      <w:color w:val="404040" w:themeColor="text1" w:themeTint="BF"/>
    </w:rPr>
  </w:style>
  <w:style w:type="paragraph" w:styleId="ListParagraph">
    <w:name w:val="List Paragraph"/>
    <w:basedOn w:val="Normal"/>
    <w:uiPriority w:val="34"/>
    <w:qFormat/>
    <w:rsid w:val="00E21BBA"/>
    <w:pPr>
      <w:ind w:left="720"/>
      <w:contextualSpacing/>
    </w:pPr>
  </w:style>
  <w:style w:type="character" w:styleId="IntenseEmphasis">
    <w:name w:val="Intense Emphasis"/>
    <w:basedOn w:val="DefaultParagraphFont"/>
    <w:uiPriority w:val="21"/>
    <w:qFormat/>
    <w:rsid w:val="00E21BBA"/>
    <w:rPr>
      <w:i/>
      <w:iCs/>
      <w:color w:val="0F4761" w:themeColor="accent1" w:themeShade="BF"/>
    </w:rPr>
  </w:style>
  <w:style w:type="paragraph" w:styleId="IntenseQuote">
    <w:name w:val="Intense Quote"/>
    <w:basedOn w:val="Normal"/>
    <w:next w:val="Normal"/>
    <w:link w:val="IntenseQuoteChar"/>
    <w:uiPriority w:val="30"/>
    <w:qFormat/>
    <w:rsid w:val="00E21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BBA"/>
    <w:rPr>
      <w:i/>
      <w:iCs/>
      <w:color w:val="0F4761" w:themeColor="accent1" w:themeShade="BF"/>
    </w:rPr>
  </w:style>
  <w:style w:type="character" w:styleId="IntenseReference">
    <w:name w:val="Intense Reference"/>
    <w:basedOn w:val="DefaultParagraphFont"/>
    <w:uiPriority w:val="32"/>
    <w:qFormat/>
    <w:rsid w:val="00E21B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1708</Characters>
  <Application>Microsoft Office Word</Application>
  <DocSecurity>0</DocSecurity>
  <Lines>28</Lines>
  <Paragraphs>13</Paragraphs>
  <ScaleCrop>false</ScaleCrop>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Panayiotou</dc:creator>
  <cp:keywords/>
  <dc:description/>
  <cp:lastModifiedBy>Andreas Panayiotou</cp:lastModifiedBy>
  <cp:revision>1</cp:revision>
  <dcterms:created xsi:type="dcterms:W3CDTF">2026-04-01T06:49:00Z</dcterms:created>
  <dcterms:modified xsi:type="dcterms:W3CDTF">2026-04-01T06:56:00Z</dcterms:modified>
</cp:coreProperties>
</file>