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0631BB" w:rsidRDefault="00035045">
      <w:pPr>
        <w:pStyle w:val="Corpodetexto"/>
        <w:ind w:left="7145"/>
        <w:rPr>
          <w:rFonts w:ascii="Times New Roman"/>
          <w:sz w:val="20"/>
        </w:rPr>
      </w:pPr>
      <w:r>
        <w:rPr>
          <w:rFonts w:ascii="Times New Roman"/>
          <w:noProof/>
          <w:sz w:val="20"/>
        </w:rPr>
        <w:drawing>
          <wp:inline distT="0" distB="0" distL="0" distR="0" wp14:anchorId="33618872" wp14:editId="07777777">
            <wp:extent cx="1534260" cy="46205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34260" cy="462057"/>
                    </a:xfrm>
                    <a:prstGeom prst="rect">
                      <a:avLst/>
                    </a:prstGeom>
                  </pic:spPr>
                </pic:pic>
              </a:graphicData>
            </a:graphic>
          </wp:inline>
        </w:drawing>
      </w:r>
    </w:p>
    <w:p w14:paraId="11B2D292" w14:textId="77777777" w:rsidR="000631BB" w:rsidRDefault="00035045">
      <w:pPr>
        <w:pStyle w:val="Ttulo1"/>
        <w:spacing w:before="96"/>
        <w:ind w:right="961"/>
      </w:pPr>
      <w:bookmarkStart w:id="0" w:name="_Toc177293523"/>
      <w:bookmarkStart w:id="1" w:name="_Toc177296130"/>
      <w:bookmarkStart w:id="2" w:name="_Toc177296292"/>
      <w:r>
        <w:t>Universidade</w:t>
      </w:r>
      <w:r>
        <w:rPr>
          <w:spacing w:val="-4"/>
        </w:rPr>
        <w:t xml:space="preserve"> </w:t>
      </w:r>
      <w:r>
        <w:t>São</w:t>
      </w:r>
      <w:r>
        <w:rPr>
          <w:spacing w:val="-4"/>
        </w:rPr>
        <w:t xml:space="preserve"> </w:t>
      </w:r>
      <w:r>
        <w:t>Judas</w:t>
      </w:r>
      <w:r>
        <w:rPr>
          <w:spacing w:val="-4"/>
        </w:rPr>
        <w:t xml:space="preserve"> Tadeu</w:t>
      </w:r>
      <w:bookmarkEnd w:id="0"/>
      <w:bookmarkEnd w:id="1"/>
      <w:bookmarkEnd w:id="2"/>
    </w:p>
    <w:p w14:paraId="0A37501D" w14:textId="77777777" w:rsidR="000631BB" w:rsidRDefault="000631BB">
      <w:pPr>
        <w:pStyle w:val="Corpodetexto"/>
        <w:rPr>
          <w:rFonts w:ascii="Arial"/>
          <w:b/>
        </w:rPr>
      </w:pPr>
    </w:p>
    <w:p w14:paraId="5DAB6C7B" w14:textId="77777777" w:rsidR="000631BB" w:rsidRDefault="000631BB">
      <w:pPr>
        <w:pStyle w:val="Corpodetexto"/>
        <w:rPr>
          <w:rFonts w:ascii="Arial"/>
          <w:b/>
        </w:rPr>
      </w:pPr>
    </w:p>
    <w:p w14:paraId="11308D0B" w14:textId="7AA05849" w:rsidR="709DA7A9" w:rsidRDefault="709DA7A9" w:rsidP="709DA7A9">
      <w:pPr>
        <w:pStyle w:val="Corpodetexto"/>
        <w:rPr>
          <w:rFonts w:ascii="Arial"/>
          <w:b/>
          <w:bCs/>
        </w:rPr>
      </w:pPr>
    </w:p>
    <w:p w14:paraId="236E4D7E" w14:textId="77777777" w:rsidR="001F44D7" w:rsidRDefault="001F44D7" w:rsidP="709DA7A9">
      <w:pPr>
        <w:pStyle w:val="Corpodetexto"/>
        <w:rPr>
          <w:rFonts w:ascii="Arial"/>
          <w:b/>
          <w:bCs/>
        </w:rPr>
      </w:pPr>
    </w:p>
    <w:p w14:paraId="5A5770F4" w14:textId="77777777" w:rsidR="001F44D7" w:rsidRDefault="001F44D7" w:rsidP="709DA7A9">
      <w:pPr>
        <w:pStyle w:val="Corpodetexto"/>
        <w:rPr>
          <w:rFonts w:ascii="Arial"/>
          <w:b/>
          <w:bCs/>
        </w:rPr>
      </w:pPr>
    </w:p>
    <w:p w14:paraId="118B57E5" w14:textId="77777777" w:rsidR="000355A4" w:rsidRDefault="000355A4" w:rsidP="709DA7A9">
      <w:pPr>
        <w:pStyle w:val="Corpodetexto"/>
        <w:rPr>
          <w:rFonts w:ascii="Arial"/>
          <w:b/>
          <w:bCs/>
        </w:rPr>
      </w:pPr>
    </w:p>
    <w:p w14:paraId="605ED8BF" w14:textId="77777777" w:rsidR="001F44D7" w:rsidRDefault="001F44D7" w:rsidP="709DA7A9">
      <w:pPr>
        <w:pStyle w:val="Corpodetexto"/>
        <w:rPr>
          <w:rFonts w:ascii="Arial"/>
          <w:b/>
          <w:bCs/>
        </w:rPr>
      </w:pPr>
    </w:p>
    <w:p w14:paraId="6A05A809" w14:textId="77777777" w:rsidR="000631BB" w:rsidRDefault="000631BB">
      <w:pPr>
        <w:pStyle w:val="Corpodetexto"/>
        <w:rPr>
          <w:rFonts w:ascii="Arial"/>
          <w:b/>
        </w:rPr>
      </w:pPr>
    </w:p>
    <w:p w14:paraId="59D687D9" w14:textId="3BBF1578" w:rsidR="00A27607" w:rsidRDefault="00A27607">
      <w:pPr>
        <w:pStyle w:val="Corpodetexto"/>
        <w:tabs>
          <w:tab w:val="left" w:pos="2464"/>
        </w:tabs>
        <w:spacing w:before="1"/>
        <w:ind w:right="960"/>
        <w:jc w:val="center"/>
        <w:rPr>
          <w:rFonts w:ascii="Arial"/>
          <w:bCs/>
        </w:rPr>
      </w:pPr>
      <w:r>
        <w:rPr>
          <w:rFonts w:ascii="Arial"/>
          <w:bCs/>
        </w:rPr>
        <w:t>Alexandre Cerqueira Pereira de Souza</w:t>
      </w:r>
      <w:r w:rsidR="00BE5270">
        <w:rPr>
          <w:rFonts w:ascii="Arial"/>
          <w:bCs/>
        </w:rPr>
        <w:t xml:space="preserve"> 820137850</w:t>
      </w:r>
    </w:p>
    <w:p w14:paraId="524849B0" w14:textId="468AE741" w:rsidR="00685FEC" w:rsidRDefault="00685FEC">
      <w:pPr>
        <w:pStyle w:val="Corpodetexto"/>
        <w:tabs>
          <w:tab w:val="left" w:pos="2464"/>
        </w:tabs>
        <w:spacing w:before="1"/>
        <w:ind w:right="960"/>
        <w:jc w:val="center"/>
        <w:rPr>
          <w:rFonts w:ascii="Arial"/>
          <w:bCs/>
        </w:rPr>
      </w:pPr>
      <w:r w:rsidRPr="00685FEC">
        <w:rPr>
          <w:rFonts w:ascii="Arial"/>
          <w:bCs/>
        </w:rPr>
        <w:t xml:space="preserve">Andressa Emily </w:t>
      </w:r>
      <w:proofErr w:type="spellStart"/>
      <w:r w:rsidRPr="00685FEC">
        <w:rPr>
          <w:rFonts w:ascii="Arial"/>
          <w:bCs/>
        </w:rPr>
        <w:t>Rab</w:t>
      </w:r>
      <w:r w:rsidRPr="00685FEC">
        <w:rPr>
          <w:rFonts w:ascii="Arial"/>
          <w:bCs/>
        </w:rPr>
        <w:t>ê</w:t>
      </w:r>
      <w:r w:rsidRPr="00685FEC">
        <w:rPr>
          <w:rFonts w:ascii="Arial"/>
          <w:bCs/>
        </w:rPr>
        <w:t>lo</w:t>
      </w:r>
      <w:proofErr w:type="spellEnd"/>
      <w:r w:rsidRPr="00685FEC">
        <w:rPr>
          <w:rFonts w:ascii="Arial"/>
          <w:bCs/>
        </w:rPr>
        <w:t xml:space="preserve"> Pereira</w:t>
      </w:r>
      <w:r w:rsidR="00DA64A8">
        <w:rPr>
          <w:rFonts w:ascii="Arial"/>
          <w:bCs/>
        </w:rPr>
        <w:t xml:space="preserve">  </w:t>
      </w:r>
      <w:r w:rsidRPr="00685FEC">
        <w:rPr>
          <w:rFonts w:ascii="Arial"/>
          <w:bCs/>
        </w:rPr>
        <w:t xml:space="preserve"> 823213904</w:t>
      </w:r>
    </w:p>
    <w:p w14:paraId="126B3EC4" w14:textId="72DBF22D" w:rsidR="00DA64A8" w:rsidRPr="00685FEC" w:rsidRDefault="00DA64A8">
      <w:pPr>
        <w:pStyle w:val="Corpodetexto"/>
        <w:tabs>
          <w:tab w:val="left" w:pos="2464"/>
        </w:tabs>
        <w:spacing w:before="1"/>
        <w:ind w:right="960"/>
        <w:jc w:val="center"/>
        <w:rPr>
          <w:rFonts w:ascii="Arial"/>
          <w:bCs/>
        </w:rPr>
      </w:pPr>
      <w:r w:rsidRPr="00DA64A8">
        <w:rPr>
          <w:rFonts w:ascii="Arial"/>
          <w:bCs/>
        </w:rPr>
        <w:t>Eduardo de Souza Campos</w:t>
      </w:r>
      <w:r>
        <w:rPr>
          <w:rFonts w:ascii="Arial"/>
          <w:bCs/>
        </w:rPr>
        <w:t xml:space="preserve">   </w:t>
      </w:r>
      <w:r w:rsidRPr="00DA64A8">
        <w:rPr>
          <w:rFonts w:ascii="Arial"/>
          <w:bCs/>
        </w:rPr>
        <w:t>823115786</w:t>
      </w:r>
    </w:p>
    <w:p w14:paraId="0F213FEB" w14:textId="5F476DB3" w:rsidR="000631BB" w:rsidRDefault="00035045">
      <w:pPr>
        <w:pStyle w:val="Corpodetexto"/>
        <w:tabs>
          <w:tab w:val="left" w:pos="2464"/>
        </w:tabs>
        <w:spacing w:before="1"/>
        <w:ind w:right="960"/>
        <w:jc w:val="center"/>
        <w:rPr>
          <w:spacing w:val="-2"/>
        </w:rPr>
      </w:pPr>
      <w:r>
        <w:t>Júlia</w:t>
      </w:r>
      <w:r>
        <w:rPr>
          <w:spacing w:val="-6"/>
        </w:rPr>
        <w:t xml:space="preserve"> </w:t>
      </w:r>
      <w:r>
        <w:t>Oliveira</w:t>
      </w:r>
      <w:r>
        <w:rPr>
          <w:spacing w:val="-4"/>
        </w:rPr>
        <w:t xml:space="preserve"> Rocha</w:t>
      </w:r>
      <w:r>
        <w:tab/>
      </w:r>
      <w:r>
        <w:rPr>
          <w:spacing w:val="-2"/>
        </w:rPr>
        <w:t>823214680</w:t>
      </w:r>
    </w:p>
    <w:p w14:paraId="0586DDF9" w14:textId="10B84FA5" w:rsidR="00DA64A8" w:rsidRDefault="00DA64A8">
      <w:pPr>
        <w:pStyle w:val="Corpodetexto"/>
        <w:tabs>
          <w:tab w:val="left" w:pos="2464"/>
        </w:tabs>
        <w:spacing w:before="1"/>
        <w:ind w:right="960"/>
        <w:jc w:val="center"/>
      </w:pPr>
      <w:r w:rsidRPr="00DA64A8">
        <w:t xml:space="preserve">Marcos V. Santos </w:t>
      </w:r>
      <w:r w:rsidR="001E41B9">
        <w:t xml:space="preserve"> </w:t>
      </w:r>
      <w:r w:rsidRPr="00DA64A8">
        <w:t xml:space="preserve"> 82327399</w:t>
      </w:r>
    </w:p>
    <w:p w14:paraId="5DB6ECFA" w14:textId="5C2EB47E" w:rsidR="001E41B9" w:rsidRDefault="001E41B9">
      <w:pPr>
        <w:pStyle w:val="Corpodetexto"/>
        <w:tabs>
          <w:tab w:val="left" w:pos="2464"/>
        </w:tabs>
        <w:spacing w:before="1"/>
        <w:ind w:right="960"/>
        <w:jc w:val="center"/>
      </w:pPr>
      <w:r w:rsidRPr="001E41B9">
        <w:t xml:space="preserve">Matheus H. F. </w:t>
      </w:r>
      <w:r w:rsidR="004B0F21" w:rsidRPr="001E41B9">
        <w:t xml:space="preserve">Guimarães </w:t>
      </w:r>
      <w:r w:rsidR="004B0F21">
        <w:t>823141914</w:t>
      </w:r>
    </w:p>
    <w:p w14:paraId="41C8F396" w14:textId="09D436C0" w:rsidR="000631BB" w:rsidRDefault="001E41B9">
      <w:pPr>
        <w:pStyle w:val="Corpodetexto"/>
      </w:pPr>
      <w:r>
        <w:t xml:space="preserve"> </w:t>
      </w:r>
    </w:p>
    <w:p w14:paraId="72A3D3EC" w14:textId="77777777" w:rsidR="000631BB" w:rsidRDefault="000631BB">
      <w:pPr>
        <w:pStyle w:val="Corpodetexto"/>
      </w:pPr>
    </w:p>
    <w:p w14:paraId="0D0B940D" w14:textId="77777777" w:rsidR="000631BB" w:rsidRDefault="000631BB">
      <w:pPr>
        <w:pStyle w:val="Corpodetexto"/>
      </w:pPr>
    </w:p>
    <w:p w14:paraId="0E27B00A" w14:textId="77777777" w:rsidR="000631BB" w:rsidRDefault="000631BB">
      <w:pPr>
        <w:pStyle w:val="Corpodetexto"/>
      </w:pPr>
    </w:p>
    <w:p w14:paraId="1425877D" w14:textId="77777777" w:rsidR="000355A4" w:rsidRDefault="000355A4">
      <w:pPr>
        <w:pStyle w:val="Corpodetexto"/>
      </w:pPr>
    </w:p>
    <w:p w14:paraId="60DBB671" w14:textId="77777777" w:rsidR="000355A4" w:rsidRDefault="000355A4">
      <w:pPr>
        <w:pStyle w:val="Corpodetexto"/>
      </w:pPr>
    </w:p>
    <w:p w14:paraId="7130D537" w14:textId="77777777" w:rsidR="000355A4" w:rsidRDefault="000355A4">
      <w:pPr>
        <w:pStyle w:val="Corpodetexto"/>
      </w:pPr>
    </w:p>
    <w:p w14:paraId="6F0AF1AA" w14:textId="77777777" w:rsidR="000355A4" w:rsidRDefault="000355A4">
      <w:pPr>
        <w:pStyle w:val="Corpodetexto"/>
      </w:pPr>
    </w:p>
    <w:p w14:paraId="40A01D5F" w14:textId="77777777" w:rsidR="000355A4" w:rsidRDefault="000355A4">
      <w:pPr>
        <w:pStyle w:val="Corpodetexto"/>
      </w:pPr>
    </w:p>
    <w:p w14:paraId="60061E4C" w14:textId="77777777" w:rsidR="000631BB" w:rsidRDefault="000631BB">
      <w:pPr>
        <w:pStyle w:val="Corpodetexto"/>
      </w:pPr>
    </w:p>
    <w:p w14:paraId="1299C43A" w14:textId="77777777" w:rsidR="000631BB" w:rsidRDefault="000631BB">
      <w:pPr>
        <w:pStyle w:val="Corpodetexto"/>
      </w:pPr>
    </w:p>
    <w:p w14:paraId="4DDBEF00" w14:textId="77777777" w:rsidR="000631BB" w:rsidRDefault="000631BB">
      <w:pPr>
        <w:pStyle w:val="Corpodetexto"/>
      </w:pPr>
    </w:p>
    <w:p w14:paraId="3461D779" w14:textId="77777777" w:rsidR="000631BB" w:rsidRDefault="000631BB">
      <w:pPr>
        <w:pStyle w:val="Corpodetexto"/>
        <w:spacing w:before="34"/>
      </w:pPr>
    </w:p>
    <w:p w14:paraId="3C8338B6" w14:textId="2F2B1A41" w:rsidR="2021D9CE" w:rsidRDefault="00F74703" w:rsidP="2261AB4B">
      <w:pPr>
        <w:pStyle w:val="Ttulo1"/>
        <w:spacing w:before="1" w:line="259" w:lineRule="auto"/>
      </w:pPr>
      <w:bookmarkStart w:id="3" w:name="_Toc177293524"/>
      <w:bookmarkStart w:id="4" w:name="_Toc177296131"/>
      <w:bookmarkStart w:id="5" w:name="_Toc177296293"/>
      <w:r>
        <w:t>Prática - 0</w:t>
      </w:r>
      <w:bookmarkEnd w:id="3"/>
      <w:bookmarkEnd w:id="4"/>
      <w:bookmarkEnd w:id="5"/>
      <w:r w:rsidR="00644742">
        <w:t>2</w:t>
      </w:r>
    </w:p>
    <w:p w14:paraId="13E10B9D" w14:textId="200C7721" w:rsidR="000631BB" w:rsidRDefault="00845F4F">
      <w:pPr>
        <w:pStyle w:val="Corpodetexto"/>
        <w:spacing w:before="204"/>
        <w:ind w:right="954"/>
        <w:jc w:val="center"/>
      </w:pPr>
      <w:r>
        <w:t xml:space="preserve">Inovação, </w:t>
      </w:r>
      <w:proofErr w:type="spellStart"/>
      <w:r>
        <w:t>Sustentabilida</w:t>
      </w:r>
      <w:proofErr w:type="spellEnd"/>
      <w:r>
        <w:t xml:space="preserve"> de </w:t>
      </w:r>
      <w:proofErr w:type="spellStart"/>
      <w:r>
        <w:t>Competividade</w:t>
      </w:r>
      <w:proofErr w:type="spellEnd"/>
      <w:r>
        <w:t xml:space="preserve"> Empresarial</w:t>
      </w:r>
      <w:r w:rsidR="003A46AE">
        <w:t xml:space="preserve"> </w:t>
      </w:r>
      <w:r w:rsidR="2D4938A5">
        <w:t>–</w:t>
      </w:r>
      <w:r w:rsidR="2D4938A5">
        <w:rPr>
          <w:spacing w:val="-7"/>
        </w:rPr>
        <w:t xml:space="preserve"> </w:t>
      </w:r>
      <w:r>
        <w:t xml:space="preserve">Robson </w:t>
      </w:r>
      <w:proofErr w:type="spellStart"/>
      <w:r>
        <w:t>Calvetti</w:t>
      </w:r>
      <w:proofErr w:type="spellEnd"/>
    </w:p>
    <w:p w14:paraId="3CF2D8B6" w14:textId="77777777" w:rsidR="000631BB" w:rsidRDefault="000631BB">
      <w:pPr>
        <w:pStyle w:val="Corpodetexto"/>
      </w:pPr>
    </w:p>
    <w:p w14:paraId="0FB78278" w14:textId="77777777" w:rsidR="000631BB" w:rsidRDefault="000631BB">
      <w:pPr>
        <w:pStyle w:val="Corpodetexto"/>
      </w:pPr>
    </w:p>
    <w:p w14:paraId="1FC39945" w14:textId="77777777" w:rsidR="000631BB" w:rsidRDefault="000631BB">
      <w:pPr>
        <w:pStyle w:val="Corpodetexto"/>
      </w:pPr>
    </w:p>
    <w:p w14:paraId="0562CB0E" w14:textId="77777777" w:rsidR="000631BB" w:rsidRDefault="000631BB">
      <w:pPr>
        <w:pStyle w:val="Corpodetexto"/>
      </w:pPr>
    </w:p>
    <w:p w14:paraId="34CE0A41" w14:textId="77777777" w:rsidR="000631BB" w:rsidRDefault="000631BB">
      <w:pPr>
        <w:pStyle w:val="Corpodetexto"/>
      </w:pPr>
    </w:p>
    <w:p w14:paraId="62EBF3C5" w14:textId="77777777" w:rsidR="000631BB" w:rsidRDefault="000631BB">
      <w:pPr>
        <w:pStyle w:val="Corpodetexto"/>
      </w:pPr>
    </w:p>
    <w:p w14:paraId="6D98A12B" w14:textId="77777777" w:rsidR="000631BB" w:rsidRDefault="000631BB">
      <w:pPr>
        <w:pStyle w:val="Corpodetexto"/>
      </w:pPr>
    </w:p>
    <w:p w14:paraId="2946DB82" w14:textId="77777777" w:rsidR="000631BB" w:rsidRDefault="000631BB">
      <w:pPr>
        <w:pStyle w:val="Corpodetexto"/>
      </w:pPr>
    </w:p>
    <w:p w14:paraId="5997CC1D" w14:textId="77777777" w:rsidR="000631BB" w:rsidRDefault="000631BB">
      <w:pPr>
        <w:pStyle w:val="Corpodetexto"/>
      </w:pPr>
    </w:p>
    <w:p w14:paraId="110FFD37" w14:textId="77777777" w:rsidR="000631BB" w:rsidRDefault="000631BB">
      <w:pPr>
        <w:pStyle w:val="Corpodetexto"/>
      </w:pPr>
    </w:p>
    <w:p w14:paraId="6B699379" w14:textId="77777777" w:rsidR="000631BB" w:rsidRDefault="000631BB">
      <w:pPr>
        <w:pStyle w:val="Corpodetexto"/>
      </w:pPr>
    </w:p>
    <w:p w14:paraId="3FE9F23F" w14:textId="77777777" w:rsidR="000631BB" w:rsidRDefault="000631BB">
      <w:pPr>
        <w:pStyle w:val="Corpodetexto"/>
      </w:pPr>
    </w:p>
    <w:p w14:paraId="1F72F646" w14:textId="77777777" w:rsidR="000631BB" w:rsidRDefault="000631BB">
      <w:pPr>
        <w:pStyle w:val="Corpodetexto"/>
      </w:pPr>
    </w:p>
    <w:p w14:paraId="6B6BCF9F" w14:textId="6D9810CC" w:rsidR="5D8BD555" w:rsidRDefault="5D8BD555" w:rsidP="5D8BD555">
      <w:pPr>
        <w:pStyle w:val="Corpodetexto"/>
      </w:pPr>
    </w:p>
    <w:p w14:paraId="02BB0588" w14:textId="36901C41" w:rsidR="5D8BD555" w:rsidRDefault="5D8BD555" w:rsidP="5D8BD555">
      <w:pPr>
        <w:pStyle w:val="Corpodetexto"/>
      </w:pPr>
    </w:p>
    <w:p w14:paraId="6BB9E253" w14:textId="77777777" w:rsidR="000631BB" w:rsidRDefault="000631BB">
      <w:pPr>
        <w:pStyle w:val="Corpodetexto"/>
        <w:spacing w:before="104"/>
      </w:pPr>
    </w:p>
    <w:p w14:paraId="5CA985E7" w14:textId="77777777" w:rsidR="00C76BDD" w:rsidRDefault="00035045" w:rsidP="00124370">
      <w:pPr>
        <w:pStyle w:val="Ttulo1"/>
        <w:spacing w:line="417" w:lineRule="auto"/>
        <w:ind w:left="3546" w:right="4501"/>
        <w:rPr>
          <w:spacing w:val="-4"/>
        </w:rPr>
        <w:sectPr w:rsidR="00C76BDD" w:rsidSect="000355A4">
          <w:footerReference w:type="default" r:id="rId9"/>
          <w:footerReference w:type="first" r:id="rId10"/>
          <w:pgSz w:w="11910" w:h="16840"/>
          <w:pgMar w:top="862" w:right="641" w:bottom="278" w:left="1599" w:header="720" w:footer="720" w:gutter="0"/>
          <w:pgNumType w:start="0"/>
          <w:cols w:space="720"/>
          <w:titlePg/>
          <w:docGrid w:linePitch="299"/>
        </w:sectPr>
      </w:pPr>
      <w:bookmarkStart w:id="6" w:name="_Toc177293525"/>
      <w:bookmarkStart w:id="7" w:name="_Toc177296132"/>
      <w:bookmarkStart w:id="8" w:name="_Toc177296294"/>
      <w:r>
        <w:t>São</w:t>
      </w:r>
      <w:r>
        <w:rPr>
          <w:spacing w:val="-17"/>
        </w:rPr>
        <w:t xml:space="preserve"> </w:t>
      </w:r>
      <w:r>
        <w:t xml:space="preserve">Paulo </w:t>
      </w:r>
      <w:r>
        <w:rPr>
          <w:spacing w:val="-4"/>
        </w:rPr>
        <w:t>2024</w:t>
      </w:r>
      <w:bookmarkEnd w:id="6"/>
      <w:bookmarkEnd w:id="7"/>
      <w:bookmarkEnd w:id="8"/>
    </w:p>
    <w:p w14:paraId="23DE523C" w14:textId="03E94E05" w:rsidR="000631BB" w:rsidRDefault="000631BB" w:rsidP="00124370">
      <w:pPr>
        <w:pStyle w:val="Ttulo1"/>
        <w:spacing w:line="417" w:lineRule="auto"/>
        <w:ind w:left="3546" w:right="4501"/>
        <w:sectPr w:rsidR="000631BB" w:rsidSect="00C76BDD">
          <w:type w:val="continuous"/>
          <w:pgSz w:w="11910" w:h="16840"/>
          <w:pgMar w:top="862" w:right="641" w:bottom="278" w:left="1599" w:header="720" w:footer="720" w:gutter="0"/>
          <w:pgNumType w:start="0"/>
          <w:cols w:space="720"/>
          <w:titlePg/>
          <w:docGrid w:linePitch="299"/>
        </w:sectPr>
      </w:pPr>
    </w:p>
    <w:sdt>
      <w:sdtPr>
        <w:rPr>
          <w:rFonts w:ascii="Arial MT" w:eastAsia="Arial MT" w:hAnsi="Arial MT" w:cs="Arial MT"/>
          <w:color w:val="auto"/>
          <w:sz w:val="22"/>
          <w:szCs w:val="22"/>
          <w:lang w:val="pt-PT" w:eastAsia="en-US"/>
        </w:rPr>
        <w:id w:val="-2138642077"/>
        <w:docPartObj>
          <w:docPartGallery w:val="Table of Contents"/>
          <w:docPartUnique/>
        </w:docPartObj>
      </w:sdtPr>
      <w:sdtEndPr>
        <w:rPr>
          <w:b/>
          <w:bCs/>
        </w:rPr>
      </w:sdtEndPr>
      <w:sdtContent>
        <w:p w14:paraId="1531A0CC" w14:textId="23ED066A" w:rsidR="00035EEA" w:rsidRPr="00035EEA" w:rsidRDefault="002B2627" w:rsidP="00035EEA">
          <w:pPr>
            <w:pStyle w:val="CabealhodoSumrio"/>
            <w:rPr>
              <w:rStyle w:val="Hyperlink"/>
              <w:rFonts w:asciiTheme="minorHAnsi" w:eastAsia="Arial MT" w:hAnsiTheme="minorHAnsi" w:cstheme="minorHAnsi"/>
              <w:b/>
              <w:bCs/>
              <w:caps/>
              <w:noProof/>
              <w:sz w:val="20"/>
              <w:szCs w:val="20"/>
              <w:lang w:val="pt-PT" w:eastAsia="en-US"/>
            </w:rPr>
          </w:pPr>
          <w:r w:rsidRPr="00035EEA">
            <w:rPr>
              <w:color w:val="auto"/>
            </w:rPr>
            <w:t>Sumário</w:t>
          </w:r>
          <w:r>
            <w:rPr>
              <w:rStyle w:val="Hyperlink"/>
              <w:rFonts w:asciiTheme="minorHAnsi" w:hAnsiTheme="minorHAnsi" w:cstheme="minorHAnsi"/>
              <w:caps/>
              <w:noProof/>
              <w:sz w:val="20"/>
              <w:szCs w:val="20"/>
            </w:rPr>
            <w:fldChar w:fldCharType="begin"/>
          </w:r>
          <w:r w:rsidRPr="00035EEA">
            <w:rPr>
              <w:rStyle w:val="Hyperlink"/>
              <w:rFonts w:asciiTheme="minorHAnsi" w:eastAsia="Arial MT" w:hAnsiTheme="minorHAnsi" w:cstheme="minorHAnsi"/>
              <w:b/>
              <w:bCs/>
              <w:caps/>
              <w:noProof/>
              <w:sz w:val="20"/>
              <w:szCs w:val="20"/>
              <w:lang w:val="pt-PT" w:eastAsia="en-US"/>
            </w:rPr>
            <w:instrText xml:space="preserve"> TOC \o "1-3" \h \z \u </w:instrText>
          </w:r>
          <w:r>
            <w:rPr>
              <w:rStyle w:val="Hyperlink"/>
              <w:rFonts w:asciiTheme="minorHAnsi" w:hAnsiTheme="minorHAnsi" w:cstheme="minorHAnsi"/>
              <w:caps/>
              <w:noProof/>
              <w:sz w:val="20"/>
              <w:szCs w:val="20"/>
            </w:rPr>
            <w:fldChar w:fldCharType="separate"/>
          </w:r>
        </w:p>
        <w:p w14:paraId="2BF25FF8" w14:textId="2399DB30" w:rsidR="00035EEA" w:rsidRDefault="00000000">
          <w:pPr>
            <w:pStyle w:val="Sumrio1"/>
            <w:tabs>
              <w:tab w:val="right" w:leader="dot" w:pos="9020"/>
            </w:tabs>
            <w:rPr>
              <w:rFonts w:eastAsiaTheme="minorEastAsia" w:cstheme="minorBidi"/>
              <w:b w:val="0"/>
              <w:bCs w:val="0"/>
              <w:caps w:val="0"/>
              <w:noProof/>
              <w:kern w:val="2"/>
              <w:sz w:val="24"/>
              <w:szCs w:val="24"/>
              <w:lang w:val="pt-BR" w:eastAsia="pt-BR"/>
              <w14:ligatures w14:val="standardContextual"/>
            </w:rPr>
          </w:pPr>
          <w:hyperlink w:anchor="_Toc177296295" w:history="1">
            <w:r w:rsidR="00035EEA" w:rsidRPr="00CA554D">
              <w:rPr>
                <w:rStyle w:val="Hyperlink"/>
                <w:noProof/>
              </w:rPr>
              <w:t>GRI – Global Reporting Initiative</w:t>
            </w:r>
            <w:r w:rsidR="00035EEA">
              <w:rPr>
                <w:noProof/>
                <w:webHidden/>
              </w:rPr>
              <w:tab/>
            </w:r>
            <w:r w:rsidR="00035EEA">
              <w:rPr>
                <w:noProof/>
                <w:webHidden/>
              </w:rPr>
              <w:fldChar w:fldCharType="begin"/>
            </w:r>
            <w:r w:rsidR="00035EEA">
              <w:rPr>
                <w:noProof/>
                <w:webHidden/>
              </w:rPr>
              <w:instrText xml:space="preserve"> PAGEREF _Toc177296295 \h </w:instrText>
            </w:r>
            <w:r w:rsidR="00035EEA">
              <w:rPr>
                <w:noProof/>
                <w:webHidden/>
              </w:rPr>
            </w:r>
            <w:r w:rsidR="00035EEA">
              <w:rPr>
                <w:noProof/>
                <w:webHidden/>
              </w:rPr>
              <w:fldChar w:fldCharType="separate"/>
            </w:r>
            <w:r w:rsidR="009A064D">
              <w:rPr>
                <w:noProof/>
                <w:webHidden/>
              </w:rPr>
              <w:t>1</w:t>
            </w:r>
            <w:r w:rsidR="00035EEA">
              <w:rPr>
                <w:noProof/>
                <w:webHidden/>
              </w:rPr>
              <w:fldChar w:fldCharType="end"/>
            </w:r>
          </w:hyperlink>
        </w:p>
        <w:p w14:paraId="0C5866DE" w14:textId="461A0746" w:rsidR="00035EEA" w:rsidRDefault="00000000">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7296296" w:history="1">
            <w:r w:rsidR="00035EEA" w:rsidRPr="00CA554D">
              <w:rPr>
                <w:rStyle w:val="Hyperlink"/>
                <w:noProof/>
              </w:rPr>
              <w:t>Introdução</w:t>
            </w:r>
            <w:r w:rsidR="00035EEA">
              <w:rPr>
                <w:noProof/>
                <w:webHidden/>
              </w:rPr>
              <w:tab/>
            </w:r>
            <w:r w:rsidR="00035EEA">
              <w:rPr>
                <w:noProof/>
                <w:webHidden/>
              </w:rPr>
              <w:fldChar w:fldCharType="begin"/>
            </w:r>
            <w:r w:rsidR="00035EEA">
              <w:rPr>
                <w:noProof/>
                <w:webHidden/>
              </w:rPr>
              <w:instrText xml:space="preserve"> PAGEREF _Toc177296296 \h </w:instrText>
            </w:r>
            <w:r w:rsidR="00035EEA">
              <w:rPr>
                <w:noProof/>
                <w:webHidden/>
              </w:rPr>
            </w:r>
            <w:r w:rsidR="00035EEA">
              <w:rPr>
                <w:noProof/>
                <w:webHidden/>
              </w:rPr>
              <w:fldChar w:fldCharType="separate"/>
            </w:r>
            <w:r w:rsidR="009A064D">
              <w:rPr>
                <w:noProof/>
                <w:webHidden/>
              </w:rPr>
              <w:t>1</w:t>
            </w:r>
            <w:r w:rsidR="00035EEA">
              <w:rPr>
                <w:noProof/>
                <w:webHidden/>
              </w:rPr>
              <w:fldChar w:fldCharType="end"/>
            </w:r>
          </w:hyperlink>
        </w:p>
        <w:p w14:paraId="366F07D9" w14:textId="64EAF92B" w:rsidR="00035EEA" w:rsidRDefault="00000000">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7296297" w:history="1">
            <w:r w:rsidR="00035EEA" w:rsidRPr="00CA554D">
              <w:rPr>
                <w:rStyle w:val="Hyperlink"/>
                <w:noProof/>
                <w:lang w:val="pt"/>
              </w:rPr>
              <w:t>O que é GRI?</w:t>
            </w:r>
            <w:r w:rsidR="00035EEA">
              <w:rPr>
                <w:noProof/>
                <w:webHidden/>
              </w:rPr>
              <w:tab/>
            </w:r>
            <w:r w:rsidR="00035EEA">
              <w:rPr>
                <w:noProof/>
                <w:webHidden/>
              </w:rPr>
              <w:fldChar w:fldCharType="begin"/>
            </w:r>
            <w:r w:rsidR="00035EEA">
              <w:rPr>
                <w:noProof/>
                <w:webHidden/>
              </w:rPr>
              <w:instrText xml:space="preserve"> PAGEREF _Toc177296297 \h </w:instrText>
            </w:r>
            <w:r w:rsidR="00035EEA">
              <w:rPr>
                <w:noProof/>
                <w:webHidden/>
              </w:rPr>
            </w:r>
            <w:r w:rsidR="00035EEA">
              <w:rPr>
                <w:noProof/>
                <w:webHidden/>
              </w:rPr>
              <w:fldChar w:fldCharType="separate"/>
            </w:r>
            <w:r w:rsidR="009A064D">
              <w:rPr>
                <w:noProof/>
                <w:webHidden/>
              </w:rPr>
              <w:t>1</w:t>
            </w:r>
            <w:r w:rsidR="00035EEA">
              <w:rPr>
                <w:noProof/>
                <w:webHidden/>
              </w:rPr>
              <w:fldChar w:fldCharType="end"/>
            </w:r>
          </w:hyperlink>
        </w:p>
        <w:p w14:paraId="5C8CE852" w14:textId="4BCEBDF4" w:rsidR="00035EEA" w:rsidRDefault="00000000">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7296298" w:history="1">
            <w:r w:rsidR="00035EEA" w:rsidRPr="00CA554D">
              <w:rPr>
                <w:rStyle w:val="Hyperlink"/>
                <w:noProof/>
                <w:lang w:val="pt"/>
              </w:rPr>
              <w:t>O que são as normas GRI?</w:t>
            </w:r>
            <w:r w:rsidR="00035EEA">
              <w:rPr>
                <w:noProof/>
                <w:webHidden/>
              </w:rPr>
              <w:tab/>
            </w:r>
            <w:r w:rsidR="00035EEA">
              <w:rPr>
                <w:noProof/>
                <w:webHidden/>
              </w:rPr>
              <w:fldChar w:fldCharType="begin"/>
            </w:r>
            <w:r w:rsidR="00035EEA">
              <w:rPr>
                <w:noProof/>
                <w:webHidden/>
              </w:rPr>
              <w:instrText xml:space="preserve"> PAGEREF _Toc177296298 \h </w:instrText>
            </w:r>
            <w:r w:rsidR="00035EEA">
              <w:rPr>
                <w:noProof/>
                <w:webHidden/>
              </w:rPr>
            </w:r>
            <w:r w:rsidR="00035EEA">
              <w:rPr>
                <w:noProof/>
                <w:webHidden/>
              </w:rPr>
              <w:fldChar w:fldCharType="separate"/>
            </w:r>
            <w:r w:rsidR="009A064D">
              <w:rPr>
                <w:noProof/>
                <w:webHidden/>
              </w:rPr>
              <w:t>1</w:t>
            </w:r>
            <w:r w:rsidR="00035EEA">
              <w:rPr>
                <w:noProof/>
                <w:webHidden/>
              </w:rPr>
              <w:fldChar w:fldCharType="end"/>
            </w:r>
          </w:hyperlink>
        </w:p>
        <w:p w14:paraId="24B97F7C" w14:textId="7ABE71F5" w:rsidR="00035EEA" w:rsidRDefault="00000000">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7296299" w:history="1">
            <w:r w:rsidR="00035EEA" w:rsidRPr="00CA554D">
              <w:rPr>
                <w:rStyle w:val="Hyperlink"/>
                <w:noProof/>
              </w:rPr>
              <w:t>Como funcionam as normas GRI?</w:t>
            </w:r>
            <w:r w:rsidR="00035EEA">
              <w:rPr>
                <w:noProof/>
                <w:webHidden/>
              </w:rPr>
              <w:tab/>
            </w:r>
            <w:r w:rsidR="00035EEA">
              <w:rPr>
                <w:noProof/>
                <w:webHidden/>
              </w:rPr>
              <w:fldChar w:fldCharType="begin"/>
            </w:r>
            <w:r w:rsidR="00035EEA">
              <w:rPr>
                <w:noProof/>
                <w:webHidden/>
              </w:rPr>
              <w:instrText xml:space="preserve"> PAGEREF _Toc177296299 \h </w:instrText>
            </w:r>
            <w:r w:rsidR="00035EEA">
              <w:rPr>
                <w:noProof/>
                <w:webHidden/>
              </w:rPr>
            </w:r>
            <w:r w:rsidR="00035EEA">
              <w:rPr>
                <w:noProof/>
                <w:webHidden/>
              </w:rPr>
              <w:fldChar w:fldCharType="separate"/>
            </w:r>
            <w:r w:rsidR="009A064D">
              <w:rPr>
                <w:noProof/>
                <w:webHidden/>
              </w:rPr>
              <w:t>3</w:t>
            </w:r>
            <w:r w:rsidR="00035EEA">
              <w:rPr>
                <w:noProof/>
                <w:webHidden/>
              </w:rPr>
              <w:fldChar w:fldCharType="end"/>
            </w:r>
          </w:hyperlink>
        </w:p>
        <w:p w14:paraId="7B5C8EE3" w14:textId="24170474" w:rsidR="00035EEA" w:rsidRDefault="00000000">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7296300" w:history="1">
            <w:r w:rsidR="00035EEA" w:rsidRPr="00CA554D">
              <w:rPr>
                <w:rStyle w:val="Hyperlink"/>
                <w:noProof/>
              </w:rPr>
              <w:t>Exemplo</w:t>
            </w:r>
            <w:r w:rsidR="00035EEA">
              <w:rPr>
                <w:noProof/>
                <w:webHidden/>
              </w:rPr>
              <w:tab/>
            </w:r>
            <w:r w:rsidR="00035EEA">
              <w:rPr>
                <w:noProof/>
                <w:webHidden/>
              </w:rPr>
              <w:fldChar w:fldCharType="begin"/>
            </w:r>
            <w:r w:rsidR="00035EEA">
              <w:rPr>
                <w:noProof/>
                <w:webHidden/>
              </w:rPr>
              <w:instrText xml:space="preserve"> PAGEREF _Toc177296300 \h </w:instrText>
            </w:r>
            <w:r w:rsidR="00035EEA">
              <w:rPr>
                <w:noProof/>
                <w:webHidden/>
              </w:rPr>
            </w:r>
            <w:r w:rsidR="00035EEA">
              <w:rPr>
                <w:noProof/>
                <w:webHidden/>
              </w:rPr>
              <w:fldChar w:fldCharType="separate"/>
            </w:r>
            <w:r w:rsidR="009A064D">
              <w:rPr>
                <w:noProof/>
                <w:webHidden/>
              </w:rPr>
              <w:t>3</w:t>
            </w:r>
            <w:r w:rsidR="00035EEA">
              <w:rPr>
                <w:noProof/>
                <w:webHidden/>
              </w:rPr>
              <w:fldChar w:fldCharType="end"/>
            </w:r>
          </w:hyperlink>
        </w:p>
        <w:p w14:paraId="28E28850" w14:textId="3E302D4F" w:rsidR="00035EEA" w:rsidRDefault="00000000">
          <w:pPr>
            <w:pStyle w:val="Sumrio1"/>
            <w:tabs>
              <w:tab w:val="right" w:leader="dot" w:pos="9020"/>
            </w:tabs>
            <w:rPr>
              <w:rFonts w:eastAsiaTheme="minorEastAsia" w:cstheme="minorBidi"/>
              <w:b w:val="0"/>
              <w:bCs w:val="0"/>
              <w:caps w:val="0"/>
              <w:noProof/>
              <w:kern w:val="2"/>
              <w:sz w:val="24"/>
              <w:szCs w:val="24"/>
              <w:lang w:val="pt-BR" w:eastAsia="pt-BR"/>
              <w14:ligatures w14:val="standardContextual"/>
            </w:rPr>
          </w:pPr>
          <w:hyperlink w:anchor="_Toc177296301" w:history="1">
            <w:r w:rsidR="00035EEA" w:rsidRPr="00CA554D">
              <w:rPr>
                <w:rStyle w:val="Hyperlink"/>
                <w:noProof/>
              </w:rPr>
              <w:t>WSA – World Steel Association</w:t>
            </w:r>
            <w:r w:rsidR="00035EEA">
              <w:rPr>
                <w:noProof/>
                <w:webHidden/>
              </w:rPr>
              <w:tab/>
            </w:r>
            <w:r w:rsidR="00035EEA">
              <w:rPr>
                <w:noProof/>
                <w:webHidden/>
              </w:rPr>
              <w:fldChar w:fldCharType="begin"/>
            </w:r>
            <w:r w:rsidR="00035EEA">
              <w:rPr>
                <w:noProof/>
                <w:webHidden/>
              </w:rPr>
              <w:instrText xml:space="preserve"> PAGEREF _Toc177296301 \h </w:instrText>
            </w:r>
            <w:r w:rsidR="00035EEA">
              <w:rPr>
                <w:noProof/>
                <w:webHidden/>
              </w:rPr>
            </w:r>
            <w:r w:rsidR="00035EEA">
              <w:rPr>
                <w:noProof/>
                <w:webHidden/>
              </w:rPr>
              <w:fldChar w:fldCharType="separate"/>
            </w:r>
            <w:r w:rsidR="009A064D">
              <w:rPr>
                <w:noProof/>
                <w:webHidden/>
              </w:rPr>
              <w:t>3</w:t>
            </w:r>
            <w:r w:rsidR="00035EEA">
              <w:rPr>
                <w:noProof/>
                <w:webHidden/>
              </w:rPr>
              <w:fldChar w:fldCharType="end"/>
            </w:r>
          </w:hyperlink>
        </w:p>
        <w:p w14:paraId="159423A1" w14:textId="15BE7F60" w:rsidR="00035EEA" w:rsidRDefault="00000000">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7296302" w:history="1">
            <w:r w:rsidR="00035EEA" w:rsidRPr="00CA554D">
              <w:rPr>
                <w:rStyle w:val="Hyperlink"/>
                <w:noProof/>
              </w:rPr>
              <w:t>Visão Geral</w:t>
            </w:r>
            <w:r w:rsidR="00035EEA">
              <w:rPr>
                <w:noProof/>
                <w:webHidden/>
              </w:rPr>
              <w:tab/>
            </w:r>
            <w:r w:rsidR="00035EEA">
              <w:rPr>
                <w:noProof/>
                <w:webHidden/>
              </w:rPr>
              <w:fldChar w:fldCharType="begin"/>
            </w:r>
            <w:r w:rsidR="00035EEA">
              <w:rPr>
                <w:noProof/>
                <w:webHidden/>
              </w:rPr>
              <w:instrText xml:space="preserve"> PAGEREF _Toc177296302 \h </w:instrText>
            </w:r>
            <w:r w:rsidR="00035EEA">
              <w:rPr>
                <w:noProof/>
                <w:webHidden/>
              </w:rPr>
            </w:r>
            <w:r w:rsidR="00035EEA">
              <w:rPr>
                <w:noProof/>
                <w:webHidden/>
              </w:rPr>
              <w:fldChar w:fldCharType="separate"/>
            </w:r>
            <w:r w:rsidR="009A064D">
              <w:rPr>
                <w:noProof/>
                <w:webHidden/>
              </w:rPr>
              <w:t>3</w:t>
            </w:r>
            <w:r w:rsidR="00035EEA">
              <w:rPr>
                <w:noProof/>
                <w:webHidden/>
              </w:rPr>
              <w:fldChar w:fldCharType="end"/>
            </w:r>
          </w:hyperlink>
        </w:p>
        <w:p w14:paraId="6F27A4A9" w14:textId="734763CF" w:rsidR="00035EEA" w:rsidRDefault="00000000">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7296303" w:history="1">
            <w:r w:rsidR="00035EEA" w:rsidRPr="00CA554D">
              <w:rPr>
                <w:rStyle w:val="Hyperlink"/>
                <w:noProof/>
              </w:rPr>
              <w:t>Impacto Global e Iniciativas da WSA</w:t>
            </w:r>
            <w:r w:rsidR="00035EEA">
              <w:rPr>
                <w:noProof/>
                <w:webHidden/>
              </w:rPr>
              <w:tab/>
            </w:r>
            <w:r w:rsidR="00035EEA">
              <w:rPr>
                <w:noProof/>
                <w:webHidden/>
              </w:rPr>
              <w:fldChar w:fldCharType="begin"/>
            </w:r>
            <w:r w:rsidR="00035EEA">
              <w:rPr>
                <w:noProof/>
                <w:webHidden/>
              </w:rPr>
              <w:instrText xml:space="preserve"> PAGEREF _Toc177296303 \h </w:instrText>
            </w:r>
            <w:r w:rsidR="00035EEA">
              <w:rPr>
                <w:noProof/>
                <w:webHidden/>
              </w:rPr>
            </w:r>
            <w:r w:rsidR="00035EEA">
              <w:rPr>
                <w:noProof/>
                <w:webHidden/>
              </w:rPr>
              <w:fldChar w:fldCharType="separate"/>
            </w:r>
            <w:r w:rsidR="009A064D">
              <w:rPr>
                <w:noProof/>
                <w:webHidden/>
              </w:rPr>
              <w:t>4</w:t>
            </w:r>
            <w:r w:rsidR="00035EEA">
              <w:rPr>
                <w:noProof/>
                <w:webHidden/>
              </w:rPr>
              <w:fldChar w:fldCharType="end"/>
            </w:r>
          </w:hyperlink>
        </w:p>
        <w:p w14:paraId="5EE4EB0B" w14:textId="15B41BE9" w:rsidR="00035EEA" w:rsidRDefault="00000000">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7296304" w:history="1">
            <w:r w:rsidR="00035EEA" w:rsidRPr="00CA554D">
              <w:rPr>
                <w:rStyle w:val="Hyperlink"/>
                <w:noProof/>
              </w:rPr>
              <w:t>Resumo</w:t>
            </w:r>
            <w:r w:rsidR="00035EEA">
              <w:rPr>
                <w:noProof/>
                <w:webHidden/>
              </w:rPr>
              <w:tab/>
            </w:r>
            <w:r w:rsidR="00035EEA">
              <w:rPr>
                <w:noProof/>
                <w:webHidden/>
              </w:rPr>
              <w:fldChar w:fldCharType="begin"/>
            </w:r>
            <w:r w:rsidR="00035EEA">
              <w:rPr>
                <w:noProof/>
                <w:webHidden/>
              </w:rPr>
              <w:instrText xml:space="preserve"> PAGEREF _Toc177296304 \h </w:instrText>
            </w:r>
            <w:r w:rsidR="00035EEA">
              <w:rPr>
                <w:noProof/>
                <w:webHidden/>
              </w:rPr>
            </w:r>
            <w:r w:rsidR="00035EEA">
              <w:rPr>
                <w:noProof/>
                <w:webHidden/>
              </w:rPr>
              <w:fldChar w:fldCharType="separate"/>
            </w:r>
            <w:r w:rsidR="009A064D">
              <w:rPr>
                <w:noProof/>
                <w:webHidden/>
              </w:rPr>
              <w:t>4</w:t>
            </w:r>
            <w:r w:rsidR="00035EEA">
              <w:rPr>
                <w:noProof/>
                <w:webHidden/>
              </w:rPr>
              <w:fldChar w:fldCharType="end"/>
            </w:r>
          </w:hyperlink>
        </w:p>
        <w:p w14:paraId="0F19E462" w14:textId="368E5463" w:rsidR="00035EEA" w:rsidRDefault="00000000">
          <w:pPr>
            <w:pStyle w:val="Sumrio1"/>
            <w:tabs>
              <w:tab w:val="right" w:leader="dot" w:pos="9020"/>
            </w:tabs>
            <w:rPr>
              <w:rFonts w:eastAsiaTheme="minorEastAsia" w:cstheme="minorBidi"/>
              <w:b w:val="0"/>
              <w:bCs w:val="0"/>
              <w:caps w:val="0"/>
              <w:noProof/>
              <w:kern w:val="2"/>
              <w:sz w:val="24"/>
              <w:szCs w:val="24"/>
              <w:lang w:val="pt-BR" w:eastAsia="pt-BR"/>
              <w14:ligatures w14:val="standardContextual"/>
            </w:rPr>
          </w:pPr>
          <w:hyperlink w:anchor="_Toc177296305" w:history="1">
            <w:r w:rsidR="00035EEA" w:rsidRPr="00CA554D">
              <w:rPr>
                <w:rStyle w:val="Hyperlink"/>
                <w:noProof/>
              </w:rPr>
              <w:t>Greenwashing</w:t>
            </w:r>
            <w:r w:rsidR="00035EEA">
              <w:rPr>
                <w:noProof/>
                <w:webHidden/>
              </w:rPr>
              <w:tab/>
            </w:r>
            <w:r w:rsidR="00035EEA">
              <w:rPr>
                <w:noProof/>
                <w:webHidden/>
              </w:rPr>
              <w:fldChar w:fldCharType="begin"/>
            </w:r>
            <w:r w:rsidR="00035EEA">
              <w:rPr>
                <w:noProof/>
                <w:webHidden/>
              </w:rPr>
              <w:instrText xml:space="preserve"> PAGEREF _Toc177296305 \h </w:instrText>
            </w:r>
            <w:r w:rsidR="00035EEA">
              <w:rPr>
                <w:noProof/>
                <w:webHidden/>
              </w:rPr>
            </w:r>
            <w:r w:rsidR="00035EEA">
              <w:rPr>
                <w:noProof/>
                <w:webHidden/>
              </w:rPr>
              <w:fldChar w:fldCharType="separate"/>
            </w:r>
            <w:r w:rsidR="009A064D">
              <w:rPr>
                <w:noProof/>
                <w:webHidden/>
              </w:rPr>
              <w:t>4</w:t>
            </w:r>
            <w:r w:rsidR="00035EEA">
              <w:rPr>
                <w:noProof/>
                <w:webHidden/>
              </w:rPr>
              <w:fldChar w:fldCharType="end"/>
            </w:r>
          </w:hyperlink>
        </w:p>
        <w:p w14:paraId="6F5B3FD7" w14:textId="26965066" w:rsidR="00035EEA" w:rsidRDefault="00000000">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7296306" w:history="1">
            <w:r w:rsidR="00035EEA" w:rsidRPr="00CA554D">
              <w:rPr>
                <w:rStyle w:val="Hyperlink"/>
                <w:noProof/>
              </w:rPr>
              <w:t>Definição</w:t>
            </w:r>
            <w:r w:rsidR="00035EEA">
              <w:rPr>
                <w:noProof/>
                <w:webHidden/>
              </w:rPr>
              <w:tab/>
            </w:r>
            <w:r w:rsidR="00035EEA">
              <w:rPr>
                <w:noProof/>
                <w:webHidden/>
              </w:rPr>
              <w:fldChar w:fldCharType="begin"/>
            </w:r>
            <w:r w:rsidR="00035EEA">
              <w:rPr>
                <w:noProof/>
                <w:webHidden/>
              </w:rPr>
              <w:instrText xml:space="preserve"> PAGEREF _Toc177296306 \h </w:instrText>
            </w:r>
            <w:r w:rsidR="00035EEA">
              <w:rPr>
                <w:noProof/>
                <w:webHidden/>
              </w:rPr>
            </w:r>
            <w:r w:rsidR="00035EEA">
              <w:rPr>
                <w:noProof/>
                <w:webHidden/>
              </w:rPr>
              <w:fldChar w:fldCharType="separate"/>
            </w:r>
            <w:r w:rsidR="009A064D">
              <w:rPr>
                <w:noProof/>
                <w:webHidden/>
              </w:rPr>
              <w:t>4</w:t>
            </w:r>
            <w:r w:rsidR="00035EEA">
              <w:rPr>
                <w:noProof/>
                <w:webHidden/>
              </w:rPr>
              <w:fldChar w:fldCharType="end"/>
            </w:r>
          </w:hyperlink>
        </w:p>
        <w:p w14:paraId="1AAD1CCF" w14:textId="113E69C7" w:rsidR="00035EEA" w:rsidRDefault="00000000">
          <w:pPr>
            <w:pStyle w:val="Sumrio2"/>
            <w:tabs>
              <w:tab w:val="right" w:leader="dot" w:pos="9020"/>
            </w:tabs>
            <w:rPr>
              <w:rFonts w:eastAsiaTheme="minorEastAsia" w:cstheme="minorBidi"/>
              <w:smallCaps w:val="0"/>
              <w:noProof/>
              <w:kern w:val="2"/>
              <w:sz w:val="24"/>
              <w:szCs w:val="24"/>
              <w:lang w:val="pt-BR" w:eastAsia="pt-BR"/>
              <w14:ligatures w14:val="standardContextual"/>
            </w:rPr>
          </w:pPr>
          <w:hyperlink w:anchor="_Toc177296307" w:history="1">
            <w:r w:rsidR="00035EEA" w:rsidRPr="00CA554D">
              <w:rPr>
                <w:rStyle w:val="Hyperlink"/>
                <w:noProof/>
              </w:rPr>
              <w:t>Exemplos</w:t>
            </w:r>
            <w:r w:rsidR="00035EEA">
              <w:rPr>
                <w:noProof/>
                <w:webHidden/>
              </w:rPr>
              <w:tab/>
            </w:r>
            <w:r w:rsidR="00035EEA">
              <w:rPr>
                <w:noProof/>
                <w:webHidden/>
              </w:rPr>
              <w:fldChar w:fldCharType="begin"/>
            </w:r>
            <w:r w:rsidR="00035EEA">
              <w:rPr>
                <w:noProof/>
                <w:webHidden/>
              </w:rPr>
              <w:instrText xml:space="preserve"> PAGEREF _Toc177296307 \h </w:instrText>
            </w:r>
            <w:r w:rsidR="00035EEA">
              <w:rPr>
                <w:noProof/>
                <w:webHidden/>
              </w:rPr>
            </w:r>
            <w:r w:rsidR="00035EEA">
              <w:rPr>
                <w:noProof/>
                <w:webHidden/>
              </w:rPr>
              <w:fldChar w:fldCharType="separate"/>
            </w:r>
            <w:r w:rsidR="009A064D">
              <w:rPr>
                <w:noProof/>
                <w:webHidden/>
              </w:rPr>
              <w:t>5</w:t>
            </w:r>
            <w:r w:rsidR="00035EEA">
              <w:rPr>
                <w:noProof/>
                <w:webHidden/>
              </w:rPr>
              <w:fldChar w:fldCharType="end"/>
            </w:r>
          </w:hyperlink>
        </w:p>
        <w:p w14:paraId="7E36F4DB" w14:textId="413E7271" w:rsidR="00035EEA" w:rsidRDefault="00000000">
          <w:pPr>
            <w:pStyle w:val="Sumrio1"/>
            <w:tabs>
              <w:tab w:val="right" w:leader="dot" w:pos="9020"/>
            </w:tabs>
            <w:rPr>
              <w:rFonts w:eastAsiaTheme="minorEastAsia" w:cstheme="minorBidi"/>
              <w:b w:val="0"/>
              <w:bCs w:val="0"/>
              <w:caps w:val="0"/>
              <w:noProof/>
              <w:kern w:val="2"/>
              <w:sz w:val="24"/>
              <w:szCs w:val="24"/>
              <w:lang w:val="pt-BR" w:eastAsia="pt-BR"/>
              <w14:ligatures w14:val="standardContextual"/>
            </w:rPr>
          </w:pPr>
          <w:hyperlink w:anchor="_Toc177296308" w:history="1">
            <w:r w:rsidR="00035EEA" w:rsidRPr="00CA554D">
              <w:rPr>
                <w:rStyle w:val="Hyperlink"/>
                <w:smallCaps/>
                <w:noProof/>
                <w:spacing w:val="5"/>
              </w:rPr>
              <w:t>Bibliografia</w:t>
            </w:r>
            <w:r w:rsidR="00035EEA">
              <w:rPr>
                <w:noProof/>
                <w:webHidden/>
              </w:rPr>
              <w:tab/>
            </w:r>
            <w:r w:rsidR="00035EEA">
              <w:rPr>
                <w:noProof/>
                <w:webHidden/>
              </w:rPr>
              <w:fldChar w:fldCharType="begin"/>
            </w:r>
            <w:r w:rsidR="00035EEA">
              <w:rPr>
                <w:noProof/>
                <w:webHidden/>
              </w:rPr>
              <w:instrText xml:space="preserve"> PAGEREF _Toc177296308 \h </w:instrText>
            </w:r>
            <w:r w:rsidR="00035EEA">
              <w:rPr>
                <w:noProof/>
                <w:webHidden/>
              </w:rPr>
            </w:r>
            <w:r w:rsidR="00035EEA">
              <w:rPr>
                <w:noProof/>
                <w:webHidden/>
              </w:rPr>
              <w:fldChar w:fldCharType="separate"/>
            </w:r>
            <w:r w:rsidR="009A064D">
              <w:rPr>
                <w:noProof/>
                <w:webHidden/>
              </w:rPr>
              <w:t>6</w:t>
            </w:r>
            <w:r w:rsidR="00035EEA">
              <w:rPr>
                <w:noProof/>
                <w:webHidden/>
              </w:rPr>
              <w:fldChar w:fldCharType="end"/>
            </w:r>
          </w:hyperlink>
        </w:p>
        <w:p w14:paraId="137210A9" w14:textId="1D5C7696" w:rsidR="002B2627" w:rsidRDefault="002B2627">
          <w:r>
            <w:rPr>
              <w:b/>
              <w:bCs/>
            </w:rPr>
            <w:fldChar w:fldCharType="end"/>
          </w:r>
        </w:p>
      </w:sdtContent>
    </w:sdt>
    <w:p w14:paraId="408A127C" w14:textId="3D745244" w:rsidR="771FCEA6" w:rsidRDefault="771FCEA6" w:rsidP="771FCEA6">
      <w:pPr>
        <w:pStyle w:val="Corpodetexto"/>
        <w:rPr>
          <w:rFonts w:ascii="Arial" w:hAnsi="Arial" w:cs="Arial"/>
          <w:b/>
          <w:bCs/>
        </w:rPr>
      </w:pPr>
    </w:p>
    <w:p w14:paraId="65AEBFF9" w14:textId="77777777" w:rsidR="001457D8" w:rsidRDefault="001457D8" w:rsidP="771FCEA6">
      <w:pPr>
        <w:pStyle w:val="Corpodetexto"/>
        <w:rPr>
          <w:rFonts w:ascii="Arial" w:hAnsi="Arial" w:cs="Arial"/>
          <w:b/>
          <w:bCs/>
        </w:rPr>
      </w:pPr>
    </w:p>
    <w:p w14:paraId="4B03546A" w14:textId="77777777" w:rsidR="001457D8" w:rsidRDefault="001457D8" w:rsidP="771FCEA6">
      <w:pPr>
        <w:pStyle w:val="Corpodetexto"/>
        <w:rPr>
          <w:rFonts w:ascii="Arial" w:hAnsi="Arial" w:cs="Arial"/>
          <w:b/>
          <w:bCs/>
        </w:rPr>
      </w:pPr>
    </w:p>
    <w:p w14:paraId="41FEC661" w14:textId="77777777" w:rsidR="001457D8" w:rsidRDefault="001457D8" w:rsidP="771FCEA6">
      <w:pPr>
        <w:pStyle w:val="Corpodetexto"/>
        <w:rPr>
          <w:rFonts w:ascii="Arial" w:hAnsi="Arial" w:cs="Arial"/>
          <w:b/>
          <w:bCs/>
        </w:rPr>
      </w:pPr>
    </w:p>
    <w:p w14:paraId="28427A0F" w14:textId="77777777" w:rsidR="001457D8" w:rsidRDefault="001457D8" w:rsidP="771FCEA6">
      <w:pPr>
        <w:pStyle w:val="Corpodetexto"/>
        <w:rPr>
          <w:rFonts w:ascii="Arial" w:hAnsi="Arial" w:cs="Arial"/>
          <w:b/>
          <w:bCs/>
        </w:rPr>
      </w:pPr>
    </w:p>
    <w:p w14:paraId="6234D712" w14:textId="77777777" w:rsidR="001457D8" w:rsidRDefault="001457D8" w:rsidP="771FCEA6">
      <w:pPr>
        <w:pStyle w:val="Corpodetexto"/>
        <w:rPr>
          <w:rFonts w:ascii="Arial" w:hAnsi="Arial" w:cs="Arial"/>
          <w:b/>
          <w:bCs/>
        </w:rPr>
      </w:pPr>
    </w:p>
    <w:p w14:paraId="4ACE8BB7" w14:textId="77777777" w:rsidR="001457D8" w:rsidRDefault="001457D8" w:rsidP="771FCEA6">
      <w:pPr>
        <w:pStyle w:val="Corpodetexto"/>
        <w:rPr>
          <w:rFonts w:ascii="Arial" w:hAnsi="Arial" w:cs="Arial"/>
          <w:b/>
          <w:bCs/>
        </w:rPr>
      </w:pPr>
    </w:p>
    <w:p w14:paraId="5EE343BD" w14:textId="77777777" w:rsidR="001457D8" w:rsidRDefault="001457D8" w:rsidP="771FCEA6">
      <w:pPr>
        <w:pStyle w:val="Corpodetexto"/>
        <w:rPr>
          <w:rFonts w:ascii="Arial" w:hAnsi="Arial" w:cs="Arial"/>
          <w:b/>
          <w:bCs/>
        </w:rPr>
      </w:pPr>
    </w:p>
    <w:p w14:paraId="5D668172" w14:textId="77777777" w:rsidR="001457D8" w:rsidRDefault="001457D8" w:rsidP="771FCEA6">
      <w:pPr>
        <w:pStyle w:val="Corpodetexto"/>
        <w:rPr>
          <w:rFonts w:ascii="Arial" w:hAnsi="Arial" w:cs="Arial"/>
          <w:b/>
          <w:bCs/>
        </w:rPr>
      </w:pPr>
    </w:p>
    <w:p w14:paraId="27D26F2B" w14:textId="77777777" w:rsidR="001457D8" w:rsidRDefault="001457D8" w:rsidP="771FCEA6">
      <w:pPr>
        <w:pStyle w:val="Corpodetexto"/>
        <w:rPr>
          <w:rFonts w:ascii="Arial" w:hAnsi="Arial" w:cs="Arial"/>
          <w:b/>
          <w:bCs/>
        </w:rPr>
      </w:pPr>
    </w:p>
    <w:p w14:paraId="3AE59ACA" w14:textId="77777777" w:rsidR="001457D8" w:rsidRDefault="001457D8" w:rsidP="771FCEA6">
      <w:pPr>
        <w:pStyle w:val="Corpodetexto"/>
        <w:rPr>
          <w:rFonts w:ascii="Arial" w:hAnsi="Arial" w:cs="Arial"/>
          <w:b/>
          <w:bCs/>
        </w:rPr>
      </w:pPr>
    </w:p>
    <w:p w14:paraId="03CAF1FE" w14:textId="77777777" w:rsidR="001457D8" w:rsidRDefault="001457D8" w:rsidP="771FCEA6">
      <w:pPr>
        <w:pStyle w:val="Corpodetexto"/>
        <w:rPr>
          <w:rFonts w:ascii="Arial" w:hAnsi="Arial" w:cs="Arial"/>
          <w:b/>
          <w:bCs/>
        </w:rPr>
      </w:pPr>
    </w:p>
    <w:p w14:paraId="2132BA0C" w14:textId="77777777" w:rsidR="001457D8" w:rsidRDefault="001457D8" w:rsidP="771FCEA6">
      <w:pPr>
        <w:pStyle w:val="Corpodetexto"/>
        <w:rPr>
          <w:rFonts w:ascii="Arial" w:hAnsi="Arial" w:cs="Arial"/>
          <w:b/>
          <w:bCs/>
        </w:rPr>
      </w:pPr>
    </w:p>
    <w:p w14:paraId="6311B226" w14:textId="77777777" w:rsidR="001457D8" w:rsidRDefault="001457D8" w:rsidP="771FCEA6">
      <w:pPr>
        <w:pStyle w:val="Corpodetexto"/>
        <w:rPr>
          <w:rFonts w:ascii="Arial" w:hAnsi="Arial" w:cs="Arial"/>
          <w:b/>
          <w:bCs/>
        </w:rPr>
      </w:pPr>
    </w:p>
    <w:p w14:paraId="5DB8143A" w14:textId="77777777" w:rsidR="001457D8" w:rsidRDefault="001457D8" w:rsidP="771FCEA6">
      <w:pPr>
        <w:pStyle w:val="Corpodetexto"/>
        <w:rPr>
          <w:rFonts w:ascii="Arial" w:hAnsi="Arial" w:cs="Arial"/>
          <w:b/>
          <w:bCs/>
        </w:rPr>
      </w:pPr>
    </w:p>
    <w:p w14:paraId="0DAAC83B" w14:textId="77777777" w:rsidR="001457D8" w:rsidRDefault="001457D8" w:rsidP="771FCEA6">
      <w:pPr>
        <w:pStyle w:val="Corpodetexto"/>
        <w:rPr>
          <w:rFonts w:ascii="Arial" w:hAnsi="Arial" w:cs="Arial"/>
          <w:b/>
          <w:bCs/>
        </w:rPr>
      </w:pPr>
    </w:p>
    <w:p w14:paraId="30BEBDF8" w14:textId="77777777" w:rsidR="001457D8" w:rsidRDefault="001457D8" w:rsidP="771FCEA6">
      <w:pPr>
        <w:pStyle w:val="Corpodetexto"/>
        <w:rPr>
          <w:rFonts w:ascii="Arial" w:hAnsi="Arial" w:cs="Arial"/>
          <w:b/>
          <w:bCs/>
        </w:rPr>
      </w:pPr>
    </w:p>
    <w:p w14:paraId="0016C129" w14:textId="77777777" w:rsidR="001457D8" w:rsidRDefault="001457D8" w:rsidP="771FCEA6">
      <w:pPr>
        <w:pStyle w:val="Corpodetexto"/>
        <w:rPr>
          <w:rFonts w:ascii="Arial" w:hAnsi="Arial" w:cs="Arial"/>
          <w:b/>
          <w:bCs/>
        </w:rPr>
      </w:pPr>
    </w:p>
    <w:p w14:paraId="19165DEE" w14:textId="77777777" w:rsidR="001457D8" w:rsidRDefault="001457D8" w:rsidP="771FCEA6">
      <w:pPr>
        <w:pStyle w:val="Corpodetexto"/>
        <w:rPr>
          <w:rFonts w:ascii="Arial" w:hAnsi="Arial" w:cs="Arial"/>
          <w:b/>
          <w:bCs/>
        </w:rPr>
      </w:pPr>
    </w:p>
    <w:p w14:paraId="452D67C5" w14:textId="77777777" w:rsidR="001457D8" w:rsidRDefault="001457D8" w:rsidP="771FCEA6">
      <w:pPr>
        <w:pStyle w:val="Corpodetexto"/>
        <w:rPr>
          <w:rFonts w:ascii="Arial" w:hAnsi="Arial" w:cs="Arial"/>
          <w:b/>
          <w:bCs/>
        </w:rPr>
      </w:pPr>
    </w:p>
    <w:p w14:paraId="73D92F8D" w14:textId="77777777" w:rsidR="001457D8" w:rsidRDefault="001457D8" w:rsidP="771FCEA6">
      <w:pPr>
        <w:pStyle w:val="Corpodetexto"/>
        <w:rPr>
          <w:rFonts w:ascii="Arial" w:hAnsi="Arial" w:cs="Arial"/>
          <w:b/>
          <w:bCs/>
        </w:rPr>
      </w:pPr>
    </w:p>
    <w:p w14:paraId="662C0523" w14:textId="77777777" w:rsidR="001457D8" w:rsidRDefault="001457D8" w:rsidP="771FCEA6">
      <w:pPr>
        <w:pStyle w:val="Corpodetexto"/>
        <w:rPr>
          <w:rFonts w:ascii="Arial" w:hAnsi="Arial" w:cs="Arial"/>
          <w:b/>
          <w:bCs/>
        </w:rPr>
      </w:pPr>
    </w:p>
    <w:p w14:paraId="139CBD3A" w14:textId="77777777" w:rsidR="001457D8" w:rsidRDefault="001457D8" w:rsidP="771FCEA6">
      <w:pPr>
        <w:pStyle w:val="Corpodetexto"/>
        <w:rPr>
          <w:rFonts w:ascii="Arial" w:hAnsi="Arial" w:cs="Arial"/>
          <w:b/>
          <w:bCs/>
        </w:rPr>
      </w:pPr>
    </w:p>
    <w:p w14:paraId="40163CFF" w14:textId="77777777" w:rsidR="001457D8" w:rsidRDefault="001457D8" w:rsidP="771FCEA6">
      <w:pPr>
        <w:pStyle w:val="Corpodetexto"/>
        <w:rPr>
          <w:rFonts w:ascii="Arial" w:hAnsi="Arial" w:cs="Arial"/>
          <w:b/>
          <w:bCs/>
        </w:rPr>
      </w:pPr>
    </w:p>
    <w:p w14:paraId="10378CB8" w14:textId="77777777" w:rsidR="001457D8" w:rsidRDefault="001457D8" w:rsidP="771FCEA6">
      <w:pPr>
        <w:pStyle w:val="Corpodetexto"/>
        <w:rPr>
          <w:rFonts w:ascii="Arial" w:hAnsi="Arial" w:cs="Arial"/>
          <w:b/>
          <w:bCs/>
        </w:rPr>
      </w:pPr>
    </w:p>
    <w:p w14:paraId="28648F71" w14:textId="77777777" w:rsidR="001457D8" w:rsidRDefault="001457D8" w:rsidP="771FCEA6">
      <w:pPr>
        <w:pStyle w:val="Corpodetexto"/>
        <w:rPr>
          <w:rFonts w:ascii="Arial" w:hAnsi="Arial" w:cs="Arial"/>
          <w:b/>
          <w:bCs/>
        </w:rPr>
      </w:pPr>
    </w:p>
    <w:p w14:paraId="02CE12D2" w14:textId="77777777" w:rsidR="001457D8" w:rsidRDefault="001457D8" w:rsidP="771FCEA6">
      <w:pPr>
        <w:pStyle w:val="Corpodetexto"/>
        <w:rPr>
          <w:rFonts w:ascii="Arial" w:hAnsi="Arial" w:cs="Arial"/>
          <w:b/>
          <w:bCs/>
        </w:rPr>
      </w:pPr>
    </w:p>
    <w:p w14:paraId="4BA2C96A" w14:textId="77777777" w:rsidR="001457D8" w:rsidRDefault="001457D8" w:rsidP="771FCEA6">
      <w:pPr>
        <w:pStyle w:val="Corpodetexto"/>
        <w:rPr>
          <w:rFonts w:ascii="Arial" w:hAnsi="Arial" w:cs="Arial"/>
          <w:b/>
          <w:bCs/>
        </w:rPr>
      </w:pPr>
    </w:p>
    <w:p w14:paraId="41735BD2" w14:textId="77777777" w:rsidR="001457D8" w:rsidRDefault="001457D8" w:rsidP="771FCEA6">
      <w:pPr>
        <w:pStyle w:val="Corpodetexto"/>
        <w:rPr>
          <w:rFonts w:ascii="Arial" w:hAnsi="Arial" w:cs="Arial"/>
          <w:b/>
          <w:bCs/>
        </w:rPr>
      </w:pPr>
    </w:p>
    <w:p w14:paraId="032CC8BD" w14:textId="77777777" w:rsidR="001457D8" w:rsidRDefault="001457D8" w:rsidP="771FCEA6">
      <w:pPr>
        <w:pStyle w:val="Corpodetexto"/>
        <w:rPr>
          <w:rFonts w:ascii="Arial" w:hAnsi="Arial" w:cs="Arial"/>
          <w:b/>
          <w:bCs/>
        </w:rPr>
      </w:pPr>
    </w:p>
    <w:p w14:paraId="5657EA41" w14:textId="77777777" w:rsidR="001457D8" w:rsidRDefault="001457D8" w:rsidP="771FCEA6">
      <w:pPr>
        <w:pStyle w:val="Corpodetexto"/>
        <w:rPr>
          <w:rFonts w:ascii="Arial" w:hAnsi="Arial" w:cs="Arial"/>
          <w:b/>
          <w:bCs/>
        </w:rPr>
      </w:pPr>
    </w:p>
    <w:p w14:paraId="02446C5B" w14:textId="77777777" w:rsidR="003112E4" w:rsidRDefault="003112E4" w:rsidP="771FCEA6">
      <w:pPr>
        <w:pStyle w:val="Corpodetexto"/>
        <w:rPr>
          <w:rFonts w:ascii="Arial" w:hAnsi="Arial" w:cs="Arial"/>
          <w:b/>
          <w:bCs/>
        </w:rPr>
      </w:pPr>
    </w:p>
    <w:p w14:paraId="10831647" w14:textId="659EAB81" w:rsidR="001457D8" w:rsidRDefault="00CA0F28" w:rsidP="00CB4987">
      <w:pPr>
        <w:pStyle w:val="Ttulo1"/>
        <w:jc w:val="left"/>
      </w:pPr>
      <w:bookmarkStart w:id="9" w:name="_Toc177296295"/>
      <w:r>
        <w:t xml:space="preserve">GRI – Global </w:t>
      </w:r>
      <w:proofErr w:type="spellStart"/>
      <w:r>
        <w:t>Reporting</w:t>
      </w:r>
      <w:proofErr w:type="spellEnd"/>
      <w:r>
        <w:t xml:space="preserve"> </w:t>
      </w:r>
      <w:proofErr w:type="spellStart"/>
      <w:r>
        <w:t>Ini</w:t>
      </w:r>
      <w:r w:rsidR="005542F0">
        <w:t>tiative</w:t>
      </w:r>
      <w:bookmarkEnd w:id="9"/>
      <w:proofErr w:type="spellEnd"/>
      <w:r w:rsidR="005542F0">
        <w:t xml:space="preserve"> </w:t>
      </w:r>
    </w:p>
    <w:p w14:paraId="425FA2F5" w14:textId="77777777" w:rsidR="005542F0" w:rsidRDefault="005542F0" w:rsidP="00CC2D7D">
      <w:pPr>
        <w:pStyle w:val="Corpodetexto"/>
        <w:ind w:left="454"/>
        <w:jc w:val="both"/>
        <w:rPr>
          <w:rFonts w:ascii="Arial" w:hAnsi="Arial" w:cs="Arial"/>
        </w:rPr>
      </w:pPr>
    </w:p>
    <w:p w14:paraId="72A049F0" w14:textId="3281C30F" w:rsidR="00CC2D7D" w:rsidRPr="00035EEA" w:rsidRDefault="008C5236" w:rsidP="00035EEA">
      <w:pPr>
        <w:pStyle w:val="Ttulo2"/>
        <w:rPr>
          <w:color w:val="auto"/>
          <w:lang w:val="pt"/>
        </w:rPr>
      </w:pPr>
      <w:bookmarkStart w:id="10" w:name="_Toc177296296"/>
      <w:r w:rsidRPr="00035EEA">
        <w:rPr>
          <w:color w:val="auto"/>
        </w:rPr>
        <w:t>Introdução</w:t>
      </w:r>
      <w:bookmarkEnd w:id="10"/>
    </w:p>
    <w:p w14:paraId="7706C19B" w14:textId="3724F2E9" w:rsidR="00CC2D7D" w:rsidRPr="008C5236" w:rsidRDefault="00CC2D7D" w:rsidP="00CC2D7D">
      <w:pPr>
        <w:pStyle w:val="Corpodetexto"/>
        <w:jc w:val="both"/>
        <w:rPr>
          <w:rFonts w:ascii="Arial" w:hAnsi="Arial" w:cs="Arial"/>
          <w:lang w:val="pt"/>
        </w:rPr>
      </w:pPr>
      <w:r>
        <w:rPr>
          <w:rFonts w:ascii="Arial" w:hAnsi="Arial" w:cs="Arial"/>
          <w:lang w:val="pt"/>
        </w:rPr>
        <w:t xml:space="preserve">      </w:t>
      </w:r>
      <w:r w:rsidRPr="008C5236">
        <w:rPr>
          <w:rFonts w:ascii="Arial" w:hAnsi="Arial" w:cs="Arial"/>
          <w:lang w:val="pt"/>
        </w:rPr>
        <w:t xml:space="preserve">A Global </w:t>
      </w:r>
      <w:proofErr w:type="spellStart"/>
      <w:r w:rsidRPr="008C5236">
        <w:rPr>
          <w:rFonts w:ascii="Arial" w:hAnsi="Arial" w:cs="Arial"/>
          <w:lang w:val="pt"/>
        </w:rPr>
        <w:t>Reporting</w:t>
      </w:r>
      <w:proofErr w:type="spellEnd"/>
      <w:r w:rsidRPr="008C5236">
        <w:rPr>
          <w:rFonts w:ascii="Arial" w:hAnsi="Arial" w:cs="Arial"/>
          <w:lang w:val="pt"/>
        </w:rPr>
        <w:t xml:space="preserve"> </w:t>
      </w:r>
      <w:proofErr w:type="spellStart"/>
      <w:r w:rsidRPr="008C5236">
        <w:rPr>
          <w:rFonts w:ascii="Arial" w:hAnsi="Arial" w:cs="Arial"/>
          <w:lang w:val="pt"/>
        </w:rPr>
        <w:t>Initiative</w:t>
      </w:r>
      <w:proofErr w:type="spellEnd"/>
      <w:r w:rsidRPr="008C5236">
        <w:rPr>
          <w:rFonts w:ascii="Arial" w:hAnsi="Arial" w:cs="Arial"/>
          <w:lang w:val="pt"/>
        </w:rPr>
        <w:t xml:space="preserve"> (GRI) é uma referência mundial na definição de padrões para relatórios de sustentabilidade, ajudando empresas a comunicar de forma clara seus impactos ambientais, sociais e econômicos. Em um cenário onde a demanda por transparência cresce rapidamente, impulsionada por investidores, consumidores e governos, os relatórios de sustentabilidade tornaram-se essenciais para fortalecer a confiança no mercado.</w:t>
      </w:r>
    </w:p>
    <w:p w14:paraId="27D7FA53" w14:textId="3E0CB425" w:rsidR="00CC2D7D" w:rsidRPr="00CC2D7D" w:rsidRDefault="00CC2D7D" w:rsidP="00CC2D7D">
      <w:pPr>
        <w:pStyle w:val="Corpodetexto"/>
        <w:ind w:firstLine="720"/>
        <w:jc w:val="both"/>
        <w:rPr>
          <w:rFonts w:ascii="Arial" w:hAnsi="Arial" w:cs="Arial"/>
          <w:lang w:val="pt"/>
        </w:rPr>
      </w:pPr>
      <w:r w:rsidRPr="008C5236">
        <w:rPr>
          <w:rFonts w:ascii="Arial" w:hAnsi="Arial" w:cs="Arial"/>
          <w:lang w:val="pt"/>
        </w:rPr>
        <w:t>As empresas que adotam práticas sustentáveis ganham destaque e credibilidade, e a GRI desempenha um papel crucial ao oferecer uma estrutura globalmente reconhecida para que essas organizações relatem seus impactos de maneira clara e comparável. Assim, a GRI não só promove a responsabilidade corporativa, mas também contribui para a construção de um futuro mais consciente e sustentável.</w:t>
      </w:r>
    </w:p>
    <w:p w14:paraId="7515FFAF" w14:textId="77777777" w:rsidR="00CC2D7D" w:rsidRPr="00CC2D7D" w:rsidRDefault="00CC2D7D" w:rsidP="00CC2D7D">
      <w:pPr>
        <w:pStyle w:val="Corpodetexto"/>
        <w:jc w:val="both"/>
        <w:rPr>
          <w:rFonts w:ascii="Arial" w:hAnsi="Arial" w:cs="Arial"/>
          <w:lang w:val="pt"/>
        </w:rPr>
      </w:pPr>
    </w:p>
    <w:p w14:paraId="54056F62" w14:textId="5BAC38C6" w:rsidR="00CC2D7D" w:rsidRPr="007E18BC" w:rsidRDefault="004C5F0D" w:rsidP="00035EEA">
      <w:pPr>
        <w:pStyle w:val="Ttulo2"/>
        <w:rPr>
          <w:lang w:val="pt"/>
        </w:rPr>
      </w:pPr>
      <w:r w:rsidRPr="007E18BC">
        <w:rPr>
          <w:lang w:val="pt"/>
        </w:rPr>
        <w:t xml:space="preserve"> </w:t>
      </w:r>
      <w:bookmarkStart w:id="11" w:name="_Toc177296297"/>
      <w:r w:rsidRPr="00035EEA">
        <w:rPr>
          <w:color w:val="auto"/>
          <w:lang w:val="pt"/>
        </w:rPr>
        <w:t>O que é GRI?</w:t>
      </w:r>
      <w:bookmarkEnd w:id="11"/>
    </w:p>
    <w:p w14:paraId="5EDCD659" w14:textId="77777777" w:rsidR="004C5F0D" w:rsidRPr="004C5F0D" w:rsidRDefault="004C5F0D" w:rsidP="004C5F0D">
      <w:pPr>
        <w:pStyle w:val="Corpodetexto"/>
        <w:ind w:firstLine="720"/>
        <w:jc w:val="both"/>
        <w:rPr>
          <w:rFonts w:ascii="Arial" w:hAnsi="Arial" w:cs="Arial"/>
          <w:lang w:val="pt"/>
        </w:rPr>
      </w:pPr>
      <w:r w:rsidRPr="004C5F0D">
        <w:rPr>
          <w:rFonts w:ascii="Arial" w:hAnsi="Arial" w:cs="Arial"/>
          <w:lang w:val="pt"/>
        </w:rPr>
        <w:t>Fundada em 1997, nos Estados Unidos, essa organização não governamental já atua em mais de 100 países. O seu objetivo é “aprimorar a prática de relatórios de sustentabilidade e permitir que empresas, investidores, legisladores e sociedade civil usem essas informações para dialogar e tomar decisões que apoiem o desenvolvimento sustentável”.</w:t>
      </w:r>
    </w:p>
    <w:p w14:paraId="59180A6B" w14:textId="77777777" w:rsidR="004C5F0D" w:rsidRPr="004C5F0D" w:rsidRDefault="004C5F0D" w:rsidP="004C5F0D">
      <w:pPr>
        <w:pStyle w:val="Corpodetexto"/>
        <w:ind w:firstLine="720"/>
        <w:jc w:val="both"/>
        <w:rPr>
          <w:rFonts w:ascii="Arial" w:hAnsi="Arial" w:cs="Arial"/>
          <w:lang w:val="pt"/>
        </w:rPr>
      </w:pPr>
      <w:r w:rsidRPr="004C5F0D">
        <w:rPr>
          <w:rFonts w:ascii="Arial" w:hAnsi="Arial" w:cs="Arial"/>
          <w:lang w:val="pt"/>
        </w:rPr>
        <w:t>Dessa forma, o intuito é fortalecer os canais de comunicação sobre mudanças climáticas, direitos humanos e corrupção. Em seus relatórios, a GRI indica boas práticas sustentáveis, identifica possíveis cenários de risco e destaca os valores e as políticas de governança de uma instituição.</w:t>
      </w:r>
    </w:p>
    <w:p w14:paraId="0A548EE7" w14:textId="77777777" w:rsidR="004C5F0D" w:rsidRPr="004C5F0D" w:rsidRDefault="004C5F0D" w:rsidP="004C5F0D">
      <w:pPr>
        <w:pStyle w:val="Corpodetexto"/>
        <w:ind w:firstLine="720"/>
        <w:jc w:val="both"/>
        <w:rPr>
          <w:rFonts w:ascii="Arial" w:hAnsi="Arial" w:cs="Arial"/>
          <w:lang w:val="pt"/>
        </w:rPr>
      </w:pPr>
      <w:r w:rsidRPr="004C5F0D">
        <w:rPr>
          <w:rFonts w:ascii="Arial" w:hAnsi="Arial" w:cs="Arial"/>
          <w:lang w:val="pt"/>
        </w:rPr>
        <w:t>No entanto, a GRI não é a responsável por tomar decisões e, de fato, aplicar mudanças no ambiente corporativo. O seu objetivo é apontar as oportunidades para que os próprios gestores possam tomar melhores decisões para o seu negócio com base nelas.</w:t>
      </w:r>
    </w:p>
    <w:p w14:paraId="34F291D0" w14:textId="68FAFA33" w:rsidR="004C5F0D" w:rsidRDefault="004C5F0D" w:rsidP="004C5F0D">
      <w:pPr>
        <w:pStyle w:val="Corpodetexto"/>
        <w:ind w:firstLine="720"/>
        <w:jc w:val="both"/>
        <w:rPr>
          <w:rFonts w:ascii="Arial" w:hAnsi="Arial" w:cs="Arial"/>
          <w:lang w:val="pt"/>
        </w:rPr>
      </w:pPr>
      <w:r w:rsidRPr="004C5F0D">
        <w:rPr>
          <w:rFonts w:ascii="Arial" w:hAnsi="Arial" w:cs="Arial"/>
          <w:lang w:val="pt"/>
        </w:rPr>
        <w:t>Além disso, os dados coletados podem se tornar públicos posteriormente. Assim, também consistem em uma estratégia de transparência e possibilitam que as empresas possam fortalecer seu relacionamento com os stakeholders (ou partes interessadas) do negócio.</w:t>
      </w:r>
    </w:p>
    <w:p w14:paraId="560BD11C" w14:textId="77777777" w:rsidR="004C5F0D" w:rsidRPr="00CC2D7D" w:rsidRDefault="004C5F0D" w:rsidP="004C5F0D">
      <w:pPr>
        <w:pStyle w:val="Corpodetexto"/>
        <w:jc w:val="both"/>
        <w:rPr>
          <w:rFonts w:ascii="Arial" w:hAnsi="Arial" w:cs="Arial"/>
          <w:lang w:val="pt"/>
        </w:rPr>
      </w:pPr>
    </w:p>
    <w:p w14:paraId="5724674A" w14:textId="6E01CC71" w:rsidR="00CC2D7D" w:rsidRPr="00035EEA" w:rsidRDefault="00F0693C" w:rsidP="00035EEA">
      <w:pPr>
        <w:pStyle w:val="Ttulo2"/>
        <w:rPr>
          <w:color w:val="auto"/>
          <w:lang w:val="pt"/>
        </w:rPr>
      </w:pPr>
      <w:bookmarkStart w:id="12" w:name="_Toc177296298"/>
      <w:r w:rsidRPr="00035EEA">
        <w:rPr>
          <w:color w:val="auto"/>
          <w:lang w:val="pt"/>
        </w:rPr>
        <w:t>O que são as normas GRI?</w:t>
      </w:r>
      <w:bookmarkEnd w:id="12"/>
    </w:p>
    <w:p w14:paraId="58FEABB0" w14:textId="77777777" w:rsidR="00591A1D" w:rsidRPr="00591A1D" w:rsidRDefault="00591A1D" w:rsidP="001123DB">
      <w:pPr>
        <w:pStyle w:val="Corpodetexto"/>
        <w:ind w:firstLine="720"/>
        <w:jc w:val="both"/>
        <w:rPr>
          <w:rFonts w:ascii="Arial" w:hAnsi="Arial" w:cs="Arial"/>
          <w:lang w:val="pt"/>
        </w:rPr>
      </w:pPr>
      <w:r w:rsidRPr="00591A1D">
        <w:rPr>
          <w:rFonts w:ascii="Arial" w:hAnsi="Arial" w:cs="Arial"/>
          <w:lang w:val="pt"/>
        </w:rPr>
        <w:t>As normas GRI funcionam como divisores para uma estruturação organizada e padronizada dos relatórios de sustentabilidade.</w:t>
      </w:r>
    </w:p>
    <w:p w14:paraId="3D0D5BC6" w14:textId="77777777" w:rsidR="00591A1D" w:rsidRPr="00591A1D" w:rsidRDefault="00591A1D" w:rsidP="00591A1D">
      <w:pPr>
        <w:pStyle w:val="Corpodetexto"/>
        <w:jc w:val="both"/>
        <w:rPr>
          <w:rFonts w:ascii="Arial" w:hAnsi="Arial" w:cs="Arial"/>
          <w:lang w:val="pt"/>
        </w:rPr>
      </w:pPr>
      <w:r w:rsidRPr="00591A1D">
        <w:rPr>
          <w:rFonts w:ascii="Arial" w:hAnsi="Arial" w:cs="Arial"/>
          <w:lang w:val="pt"/>
        </w:rPr>
        <w:t>Portanto, alguns indicadores GRI são:</w:t>
      </w:r>
    </w:p>
    <w:p w14:paraId="448696CB" w14:textId="4EBF78EB" w:rsidR="00591A1D" w:rsidRPr="004C6CE2" w:rsidRDefault="00591A1D" w:rsidP="004C6CE2">
      <w:pPr>
        <w:pStyle w:val="Corpodetexto"/>
        <w:numPr>
          <w:ilvl w:val="3"/>
          <w:numId w:val="8"/>
        </w:numPr>
        <w:jc w:val="both"/>
        <w:rPr>
          <w:rFonts w:ascii="Arial" w:hAnsi="Arial" w:cs="Arial"/>
          <w:b/>
          <w:bCs/>
          <w:lang w:val="pt"/>
        </w:rPr>
      </w:pPr>
      <w:r w:rsidRPr="004C6CE2">
        <w:rPr>
          <w:rFonts w:ascii="Arial" w:hAnsi="Arial" w:cs="Arial"/>
          <w:b/>
          <w:bCs/>
          <w:lang w:val="pt"/>
        </w:rPr>
        <w:t>FS02</w:t>
      </w:r>
    </w:p>
    <w:p w14:paraId="7A53B7BE" w14:textId="27FF6602" w:rsidR="00591A1D" w:rsidRDefault="00591A1D" w:rsidP="004C6CE2">
      <w:pPr>
        <w:pStyle w:val="Corpodetexto"/>
        <w:numPr>
          <w:ilvl w:val="3"/>
          <w:numId w:val="9"/>
        </w:numPr>
        <w:jc w:val="both"/>
        <w:rPr>
          <w:rFonts w:ascii="Arial" w:hAnsi="Arial" w:cs="Arial"/>
          <w:lang w:val="pt"/>
        </w:rPr>
      </w:pPr>
      <w:r w:rsidRPr="00591A1D">
        <w:rPr>
          <w:rFonts w:ascii="Arial" w:hAnsi="Arial" w:cs="Arial"/>
          <w:lang w:val="pt"/>
        </w:rPr>
        <w:t>Procedimentos para avaliação e classificação de riscos ambientais e sociais nas linhas de negócios</w:t>
      </w:r>
    </w:p>
    <w:p w14:paraId="44764657" w14:textId="77777777" w:rsidR="000F3318" w:rsidRPr="00591A1D" w:rsidRDefault="000F3318" w:rsidP="000F3318">
      <w:pPr>
        <w:pStyle w:val="Corpodetexto"/>
        <w:jc w:val="both"/>
        <w:rPr>
          <w:rFonts w:ascii="Arial" w:hAnsi="Arial" w:cs="Arial"/>
          <w:lang w:val="pt"/>
        </w:rPr>
      </w:pPr>
    </w:p>
    <w:p w14:paraId="78BCF798" w14:textId="342EB1DB" w:rsidR="00591A1D" w:rsidRPr="004C6CE2" w:rsidRDefault="00591A1D" w:rsidP="004C6CE2">
      <w:pPr>
        <w:pStyle w:val="Corpodetexto"/>
        <w:numPr>
          <w:ilvl w:val="3"/>
          <w:numId w:val="8"/>
        </w:numPr>
        <w:jc w:val="both"/>
        <w:rPr>
          <w:rFonts w:ascii="Arial" w:hAnsi="Arial" w:cs="Arial"/>
          <w:b/>
          <w:bCs/>
          <w:lang w:val="pt"/>
        </w:rPr>
      </w:pPr>
      <w:r w:rsidRPr="004C6CE2">
        <w:rPr>
          <w:rFonts w:ascii="Arial" w:hAnsi="Arial" w:cs="Arial"/>
          <w:b/>
          <w:bCs/>
          <w:lang w:val="pt"/>
        </w:rPr>
        <w:t>FS01</w:t>
      </w:r>
    </w:p>
    <w:p w14:paraId="047380ED" w14:textId="77777777" w:rsidR="00591A1D" w:rsidRDefault="00591A1D" w:rsidP="004C6CE2">
      <w:pPr>
        <w:pStyle w:val="Corpodetexto"/>
        <w:numPr>
          <w:ilvl w:val="3"/>
          <w:numId w:val="10"/>
        </w:numPr>
        <w:jc w:val="both"/>
        <w:rPr>
          <w:rFonts w:ascii="Arial" w:hAnsi="Arial" w:cs="Arial"/>
          <w:lang w:val="pt"/>
        </w:rPr>
      </w:pPr>
      <w:r w:rsidRPr="00591A1D">
        <w:rPr>
          <w:rFonts w:ascii="Arial" w:hAnsi="Arial" w:cs="Arial"/>
          <w:lang w:val="pt"/>
        </w:rPr>
        <w:t>Políticas com componentes ambientais e sociais específicos aplicadas às linhas de negócios</w:t>
      </w:r>
    </w:p>
    <w:p w14:paraId="75753808" w14:textId="77777777" w:rsidR="000F3318" w:rsidRPr="00591A1D" w:rsidRDefault="000F3318" w:rsidP="000F3318">
      <w:pPr>
        <w:pStyle w:val="Corpodetexto"/>
        <w:ind w:left="720"/>
        <w:jc w:val="both"/>
        <w:rPr>
          <w:rFonts w:ascii="Arial" w:hAnsi="Arial" w:cs="Arial"/>
          <w:lang w:val="pt"/>
        </w:rPr>
      </w:pPr>
    </w:p>
    <w:p w14:paraId="5E25BD91" w14:textId="7E69F7CB" w:rsidR="00591A1D" w:rsidRPr="004C6CE2" w:rsidRDefault="00591A1D" w:rsidP="004C6CE2">
      <w:pPr>
        <w:pStyle w:val="Corpodetexto"/>
        <w:numPr>
          <w:ilvl w:val="3"/>
          <w:numId w:val="8"/>
        </w:numPr>
        <w:jc w:val="both"/>
        <w:rPr>
          <w:rFonts w:ascii="Arial" w:hAnsi="Arial" w:cs="Arial"/>
          <w:b/>
          <w:bCs/>
          <w:lang w:val="pt"/>
        </w:rPr>
      </w:pPr>
      <w:r w:rsidRPr="004C6CE2">
        <w:rPr>
          <w:rFonts w:ascii="Arial" w:hAnsi="Arial" w:cs="Arial"/>
          <w:b/>
          <w:bCs/>
          <w:lang w:val="pt"/>
        </w:rPr>
        <w:t>FS06</w:t>
      </w:r>
    </w:p>
    <w:p w14:paraId="68E649BA" w14:textId="6303F6F4" w:rsidR="00591A1D" w:rsidRDefault="00591A1D" w:rsidP="004C6CE2">
      <w:pPr>
        <w:pStyle w:val="Corpodetexto"/>
        <w:numPr>
          <w:ilvl w:val="3"/>
          <w:numId w:val="11"/>
        </w:numPr>
        <w:jc w:val="both"/>
        <w:rPr>
          <w:rFonts w:ascii="Arial" w:hAnsi="Arial" w:cs="Arial"/>
          <w:lang w:val="pt"/>
        </w:rPr>
      </w:pPr>
      <w:r w:rsidRPr="00591A1D">
        <w:rPr>
          <w:rFonts w:ascii="Arial" w:hAnsi="Arial" w:cs="Arial"/>
          <w:lang w:val="pt"/>
        </w:rPr>
        <w:lastRenderedPageBreak/>
        <w:t>Percentagem da carteira de linhas de negócios por região específica, por porte (ex. micro/pequena e</w:t>
      </w:r>
      <w:r w:rsidR="000F3318">
        <w:rPr>
          <w:rFonts w:ascii="Arial" w:hAnsi="Arial" w:cs="Arial"/>
          <w:lang w:val="pt"/>
        </w:rPr>
        <w:t xml:space="preserve"> </w:t>
      </w:r>
      <w:r w:rsidRPr="00591A1D">
        <w:rPr>
          <w:rFonts w:ascii="Arial" w:hAnsi="Arial" w:cs="Arial"/>
          <w:lang w:val="pt"/>
        </w:rPr>
        <w:t>média/grande</w:t>
      </w:r>
      <w:r w:rsidR="00644742" w:rsidRPr="00591A1D">
        <w:rPr>
          <w:rFonts w:ascii="Arial" w:hAnsi="Arial" w:cs="Arial"/>
          <w:lang w:val="pt"/>
        </w:rPr>
        <w:t>), e</w:t>
      </w:r>
      <w:r w:rsidRPr="00591A1D">
        <w:rPr>
          <w:rFonts w:ascii="Arial" w:hAnsi="Arial" w:cs="Arial"/>
          <w:lang w:val="pt"/>
        </w:rPr>
        <w:t xml:space="preserve"> por setor</w:t>
      </w:r>
    </w:p>
    <w:p w14:paraId="5DC4639B" w14:textId="77777777" w:rsidR="004C6CE2" w:rsidRPr="00591A1D" w:rsidRDefault="004C6CE2" w:rsidP="004C6CE2">
      <w:pPr>
        <w:pStyle w:val="Corpodetexto"/>
        <w:jc w:val="both"/>
        <w:rPr>
          <w:rFonts w:ascii="Arial" w:hAnsi="Arial" w:cs="Arial"/>
          <w:lang w:val="pt"/>
        </w:rPr>
      </w:pPr>
    </w:p>
    <w:p w14:paraId="65A74D8B" w14:textId="425433C3" w:rsidR="00591A1D" w:rsidRPr="004C6CE2" w:rsidRDefault="00591A1D" w:rsidP="004C6CE2">
      <w:pPr>
        <w:pStyle w:val="Corpodetexto"/>
        <w:numPr>
          <w:ilvl w:val="3"/>
          <w:numId w:val="8"/>
        </w:numPr>
        <w:jc w:val="both"/>
        <w:rPr>
          <w:rFonts w:ascii="Arial" w:hAnsi="Arial" w:cs="Arial"/>
          <w:b/>
          <w:bCs/>
          <w:lang w:val="pt"/>
        </w:rPr>
      </w:pPr>
      <w:r w:rsidRPr="004C6CE2">
        <w:rPr>
          <w:rFonts w:ascii="Arial" w:hAnsi="Arial" w:cs="Arial"/>
          <w:b/>
          <w:bCs/>
          <w:lang w:val="pt"/>
        </w:rPr>
        <w:t>FS07</w:t>
      </w:r>
    </w:p>
    <w:p w14:paraId="5E56B9B1" w14:textId="77777777" w:rsidR="00591A1D" w:rsidRDefault="00591A1D" w:rsidP="004C6CE2">
      <w:pPr>
        <w:pStyle w:val="Corpodetexto"/>
        <w:numPr>
          <w:ilvl w:val="3"/>
          <w:numId w:val="12"/>
        </w:numPr>
        <w:jc w:val="both"/>
        <w:rPr>
          <w:rFonts w:ascii="Arial" w:hAnsi="Arial" w:cs="Arial"/>
          <w:lang w:val="pt"/>
        </w:rPr>
      </w:pPr>
      <w:r w:rsidRPr="00591A1D">
        <w:rPr>
          <w:rFonts w:ascii="Arial" w:hAnsi="Arial" w:cs="Arial"/>
          <w:lang w:val="pt"/>
        </w:rPr>
        <w:t>Valor monetário dos produtos e serviços criados para proporcionar um benefício social específico para cada linha de negócios, divididos por finalidade</w:t>
      </w:r>
    </w:p>
    <w:p w14:paraId="13A11225" w14:textId="77777777" w:rsidR="000F3318" w:rsidRPr="00591A1D" w:rsidRDefault="000F3318" w:rsidP="000F3318">
      <w:pPr>
        <w:pStyle w:val="Corpodetexto"/>
        <w:jc w:val="both"/>
        <w:rPr>
          <w:rFonts w:ascii="Arial" w:hAnsi="Arial" w:cs="Arial"/>
          <w:lang w:val="pt"/>
        </w:rPr>
      </w:pPr>
    </w:p>
    <w:p w14:paraId="401EA03B" w14:textId="335293FC" w:rsidR="00591A1D" w:rsidRPr="004C6CE2" w:rsidRDefault="00591A1D" w:rsidP="004C6CE2">
      <w:pPr>
        <w:pStyle w:val="Corpodetexto"/>
        <w:numPr>
          <w:ilvl w:val="3"/>
          <w:numId w:val="8"/>
        </w:numPr>
        <w:jc w:val="both"/>
        <w:rPr>
          <w:rFonts w:ascii="Arial" w:hAnsi="Arial" w:cs="Arial"/>
          <w:b/>
          <w:bCs/>
          <w:lang w:val="pt"/>
        </w:rPr>
      </w:pPr>
      <w:r w:rsidRPr="004C6CE2">
        <w:rPr>
          <w:rFonts w:ascii="Arial" w:hAnsi="Arial" w:cs="Arial"/>
          <w:b/>
          <w:bCs/>
          <w:lang w:val="pt"/>
        </w:rPr>
        <w:t>FS08</w:t>
      </w:r>
    </w:p>
    <w:p w14:paraId="71F5C49B" w14:textId="5940C6FF" w:rsidR="00591A1D" w:rsidRDefault="00591A1D" w:rsidP="004C6CE2">
      <w:pPr>
        <w:pStyle w:val="Corpodetexto"/>
        <w:numPr>
          <w:ilvl w:val="3"/>
          <w:numId w:val="13"/>
        </w:numPr>
        <w:jc w:val="both"/>
        <w:rPr>
          <w:rFonts w:ascii="Arial" w:hAnsi="Arial" w:cs="Arial"/>
          <w:lang w:val="pt"/>
        </w:rPr>
      </w:pPr>
      <w:r w:rsidRPr="00591A1D">
        <w:rPr>
          <w:rFonts w:ascii="Arial" w:hAnsi="Arial" w:cs="Arial"/>
          <w:lang w:val="pt"/>
        </w:rPr>
        <w:t>Valor monetário dos produtos e serviços criados para proporcionar um benefício ambiental específico para cada linha de negócios, divididos por finalidade</w:t>
      </w:r>
    </w:p>
    <w:p w14:paraId="528B67FF" w14:textId="77777777" w:rsidR="000F3318" w:rsidRPr="00591A1D" w:rsidRDefault="000F3318" w:rsidP="000F3318">
      <w:pPr>
        <w:pStyle w:val="Corpodetexto"/>
        <w:jc w:val="both"/>
        <w:rPr>
          <w:rFonts w:ascii="Arial" w:hAnsi="Arial" w:cs="Arial"/>
          <w:lang w:val="pt"/>
        </w:rPr>
      </w:pPr>
    </w:p>
    <w:p w14:paraId="7C8471F4" w14:textId="020403B7" w:rsidR="00591A1D" w:rsidRPr="004C6CE2" w:rsidRDefault="00591A1D" w:rsidP="004C6CE2">
      <w:pPr>
        <w:pStyle w:val="Corpodetexto"/>
        <w:numPr>
          <w:ilvl w:val="3"/>
          <w:numId w:val="8"/>
        </w:numPr>
        <w:jc w:val="both"/>
        <w:rPr>
          <w:rFonts w:ascii="Arial" w:hAnsi="Arial" w:cs="Arial"/>
          <w:b/>
          <w:bCs/>
          <w:lang w:val="pt"/>
        </w:rPr>
      </w:pPr>
      <w:r w:rsidRPr="004C6CE2">
        <w:rPr>
          <w:rFonts w:ascii="Arial" w:hAnsi="Arial" w:cs="Arial"/>
          <w:b/>
          <w:bCs/>
          <w:lang w:val="pt"/>
        </w:rPr>
        <w:t>EC01</w:t>
      </w:r>
    </w:p>
    <w:p w14:paraId="0014A364" w14:textId="2151C6B5" w:rsidR="00591A1D" w:rsidRDefault="00591A1D" w:rsidP="004C6CE2">
      <w:pPr>
        <w:pStyle w:val="Corpodetexto"/>
        <w:numPr>
          <w:ilvl w:val="3"/>
          <w:numId w:val="14"/>
        </w:numPr>
        <w:jc w:val="both"/>
        <w:rPr>
          <w:rFonts w:ascii="Arial" w:hAnsi="Arial" w:cs="Arial"/>
          <w:lang w:val="pt"/>
        </w:rPr>
      </w:pPr>
      <w:r w:rsidRPr="00591A1D">
        <w:rPr>
          <w:rFonts w:ascii="Arial" w:hAnsi="Arial" w:cs="Arial"/>
          <w:lang w:val="pt"/>
        </w:rPr>
        <w:t>Valor econômico direto gerado e distribuído, incluindo receitas, custos operacionais, remuneração de empregados, doações e outros investimentos na comunidade, lucros acumulados e pagamentos para provedores de capital e governos</w:t>
      </w:r>
    </w:p>
    <w:p w14:paraId="14482842" w14:textId="77777777" w:rsidR="000F3318" w:rsidRPr="00591A1D" w:rsidRDefault="000F3318" w:rsidP="000F3318">
      <w:pPr>
        <w:pStyle w:val="Corpodetexto"/>
        <w:jc w:val="both"/>
        <w:rPr>
          <w:rFonts w:ascii="Arial" w:hAnsi="Arial" w:cs="Arial"/>
          <w:lang w:val="pt"/>
        </w:rPr>
      </w:pPr>
    </w:p>
    <w:p w14:paraId="32CCEFA6" w14:textId="6F0F3CCC" w:rsidR="00591A1D" w:rsidRPr="004C6CE2" w:rsidRDefault="00591A1D" w:rsidP="004C6CE2">
      <w:pPr>
        <w:pStyle w:val="Corpodetexto"/>
        <w:numPr>
          <w:ilvl w:val="3"/>
          <w:numId w:val="8"/>
        </w:numPr>
        <w:jc w:val="both"/>
        <w:rPr>
          <w:rFonts w:ascii="Arial" w:hAnsi="Arial" w:cs="Arial"/>
          <w:b/>
          <w:bCs/>
          <w:lang w:val="pt"/>
        </w:rPr>
      </w:pPr>
      <w:r w:rsidRPr="004C6CE2">
        <w:rPr>
          <w:rFonts w:ascii="Arial" w:hAnsi="Arial" w:cs="Arial"/>
          <w:b/>
          <w:bCs/>
          <w:lang w:val="pt"/>
        </w:rPr>
        <w:t>FS05</w:t>
      </w:r>
    </w:p>
    <w:p w14:paraId="7B126F3F" w14:textId="77777777" w:rsidR="00591A1D" w:rsidRDefault="00591A1D" w:rsidP="004C6CE2">
      <w:pPr>
        <w:pStyle w:val="Corpodetexto"/>
        <w:numPr>
          <w:ilvl w:val="3"/>
          <w:numId w:val="15"/>
        </w:numPr>
        <w:jc w:val="both"/>
        <w:rPr>
          <w:rFonts w:ascii="Arial" w:hAnsi="Arial" w:cs="Arial"/>
          <w:lang w:val="pt"/>
        </w:rPr>
      </w:pPr>
      <w:r w:rsidRPr="00591A1D">
        <w:rPr>
          <w:rFonts w:ascii="Arial" w:hAnsi="Arial" w:cs="Arial"/>
          <w:lang w:val="pt"/>
        </w:rPr>
        <w:t>Interações com clientes, investidores e parceiros comerciais em relação a riscos e oportunidades ambientais e sociais</w:t>
      </w:r>
    </w:p>
    <w:p w14:paraId="3F44A511" w14:textId="77777777" w:rsidR="000F3318" w:rsidRPr="00591A1D" w:rsidRDefault="000F3318" w:rsidP="000F3318">
      <w:pPr>
        <w:pStyle w:val="Corpodetexto"/>
        <w:jc w:val="both"/>
        <w:rPr>
          <w:rFonts w:ascii="Arial" w:hAnsi="Arial" w:cs="Arial"/>
          <w:lang w:val="pt"/>
        </w:rPr>
      </w:pPr>
    </w:p>
    <w:p w14:paraId="0D42B75B" w14:textId="369C5C97" w:rsidR="00591A1D" w:rsidRPr="000F3318" w:rsidRDefault="00591A1D" w:rsidP="004C6CE2">
      <w:pPr>
        <w:pStyle w:val="Corpodetexto"/>
        <w:numPr>
          <w:ilvl w:val="3"/>
          <w:numId w:val="8"/>
        </w:numPr>
        <w:jc w:val="both"/>
        <w:rPr>
          <w:rFonts w:ascii="Arial" w:hAnsi="Arial" w:cs="Arial"/>
          <w:b/>
          <w:bCs/>
          <w:lang w:val="pt"/>
        </w:rPr>
      </w:pPr>
      <w:r w:rsidRPr="000F3318">
        <w:rPr>
          <w:rFonts w:ascii="Arial" w:hAnsi="Arial" w:cs="Arial"/>
          <w:b/>
          <w:bCs/>
          <w:lang w:val="pt"/>
        </w:rPr>
        <w:t>EN05</w:t>
      </w:r>
    </w:p>
    <w:p w14:paraId="5380CE16" w14:textId="77777777" w:rsidR="00591A1D" w:rsidRDefault="00591A1D" w:rsidP="000F3318">
      <w:pPr>
        <w:pStyle w:val="Corpodetexto"/>
        <w:numPr>
          <w:ilvl w:val="3"/>
          <w:numId w:val="16"/>
        </w:numPr>
        <w:jc w:val="both"/>
        <w:rPr>
          <w:rFonts w:ascii="Arial" w:hAnsi="Arial" w:cs="Arial"/>
          <w:lang w:val="pt"/>
        </w:rPr>
      </w:pPr>
      <w:r w:rsidRPr="00591A1D">
        <w:rPr>
          <w:rFonts w:ascii="Arial" w:hAnsi="Arial" w:cs="Arial"/>
          <w:lang w:val="pt"/>
        </w:rPr>
        <w:t>Energia economizada em virtude de melhorias em conservação e eficiência</w:t>
      </w:r>
    </w:p>
    <w:p w14:paraId="56692B7D" w14:textId="77777777" w:rsidR="000F3318" w:rsidRPr="00591A1D" w:rsidRDefault="000F3318" w:rsidP="000F3318">
      <w:pPr>
        <w:pStyle w:val="Corpodetexto"/>
        <w:jc w:val="both"/>
        <w:rPr>
          <w:rFonts w:ascii="Arial" w:hAnsi="Arial" w:cs="Arial"/>
          <w:lang w:val="pt"/>
        </w:rPr>
      </w:pPr>
    </w:p>
    <w:p w14:paraId="0F6F0C65" w14:textId="2798EECA" w:rsidR="00591A1D" w:rsidRPr="000F3318" w:rsidRDefault="00591A1D" w:rsidP="004C6CE2">
      <w:pPr>
        <w:pStyle w:val="Corpodetexto"/>
        <w:numPr>
          <w:ilvl w:val="3"/>
          <w:numId w:val="8"/>
        </w:numPr>
        <w:jc w:val="both"/>
        <w:rPr>
          <w:rFonts w:ascii="Arial" w:hAnsi="Arial" w:cs="Arial"/>
          <w:b/>
          <w:bCs/>
          <w:lang w:val="pt"/>
        </w:rPr>
      </w:pPr>
      <w:r w:rsidRPr="000F3318">
        <w:rPr>
          <w:rFonts w:ascii="Arial" w:hAnsi="Arial" w:cs="Arial"/>
          <w:b/>
          <w:bCs/>
          <w:lang w:val="pt"/>
        </w:rPr>
        <w:t>EN08</w:t>
      </w:r>
    </w:p>
    <w:p w14:paraId="323B2F79" w14:textId="77777777" w:rsidR="00591A1D" w:rsidRDefault="00591A1D" w:rsidP="000F3318">
      <w:pPr>
        <w:pStyle w:val="Corpodetexto"/>
        <w:numPr>
          <w:ilvl w:val="3"/>
          <w:numId w:val="17"/>
        </w:numPr>
        <w:jc w:val="both"/>
        <w:rPr>
          <w:rFonts w:ascii="Arial" w:hAnsi="Arial" w:cs="Arial"/>
          <w:lang w:val="pt"/>
        </w:rPr>
      </w:pPr>
      <w:r w:rsidRPr="00591A1D">
        <w:rPr>
          <w:rFonts w:ascii="Arial" w:hAnsi="Arial" w:cs="Arial"/>
          <w:lang w:val="pt"/>
        </w:rPr>
        <w:t>Total de retirada de água por fonte</w:t>
      </w:r>
    </w:p>
    <w:p w14:paraId="5F145AD4" w14:textId="77777777" w:rsidR="000F3318" w:rsidRPr="00591A1D" w:rsidRDefault="000F3318" w:rsidP="000F3318">
      <w:pPr>
        <w:pStyle w:val="Corpodetexto"/>
        <w:jc w:val="both"/>
        <w:rPr>
          <w:rFonts w:ascii="Arial" w:hAnsi="Arial" w:cs="Arial"/>
          <w:lang w:val="pt"/>
        </w:rPr>
      </w:pPr>
    </w:p>
    <w:p w14:paraId="2398F1F3" w14:textId="310D7E5F" w:rsidR="00591A1D" w:rsidRPr="000F3318" w:rsidRDefault="00591A1D" w:rsidP="004C6CE2">
      <w:pPr>
        <w:pStyle w:val="Corpodetexto"/>
        <w:numPr>
          <w:ilvl w:val="3"/>
          <w:numId w:val="8"/>
        </w:numPr>
        <w:jc w:val="both"/>
        <w:rPr>
          <w:rFonts w:ascii="Arial" w:hAnsi="Arial" w:cs="Arial"/>
          <w:b/>
          <w:bCs/>
          <w:lang w:val="pt"/>
        </w:rPr>
      </w:pPr>
      <w:r w:rsidRPr="000F3318">
        <w:rPr>
          <w:rFonts w:ascii="Arial" w:hAnsi="Arial" w:cs="Arial"/>
          <w:b/>
          <w:bCs/>
          <w:lang w:val="pt"/>
        </w:rPr>
        <w:t>EN02</w:t>
      </w:r>
    </w:p>
    <w:p w14:paraId="3D86CB92" w14:textId="77777777" w:rsidR="00591A1D" w:rsidRDefault="00591A1D" w:rsidP="000F3318">
      <w:pPr>
        <w:pStyle w:val="Corpodetexto"/>
        <w:numPr>
          <w:ilvl w:val="3"/>
          <w:numId w:val="18"/>
        </w:numPr>
        <w:jc w:val="both"/>
        <w:rPr>
          <w:rFonts w:ascii="Arial" w:hAnsi="Arial" w:cs="Arial"/>
          <w:lang w:val="pt"/>
        </w:rPr>
      </w:pPr>
      <w:r w:rsidRPr="00591A1D">
        <w:rPr>
          <w:rFonts w:ascii="Arial" w:hAnsi="Arial" w:cs="Arial"/>
          <w:lang w:val="pt"/>
        </w:rPr>
        <w:t>Percentual dos materiais usados provenientes de reciclagem</w:t>
      </w:r>
    </w:p>
    <w:p w14:paraId="67E4F787" w14:textId="77777777" w:rsidR="000F3318" w:rsidRPr="00591A1D" w:rsidRDefault="000F3318" w:rsidP="000F3318">
      <w:pPr>
        <w:pStyle w:val="Corpodetexto"/>
        <w:jc w:val="both"/>
        <w:rPr>
          <w:rFonts w:ascii="Arial" w:hAnsi="Arial" w:cs="Arial"/>
          <w:lang w:val="pt"/>
        </w:rPr>
      </w:pPr>
    </w:p>
    <w:p w14:paraId="773C8723" w14:textId="6DB5C4D2" w:rsidR="00591A1D" w:rsidRPr="000F3318" w:rsidRDefault="00591A1D" w:rsidP="004C6CE2">
      <w:pPr>
        <w:pStyle w:val="Corpodetexto"/>
        <w:numPr>
          <w:ilvl w:val="3"/>
          <w:numId w:val="8"/>
        </w:numPr>
        <w:jc w:val="both"/>
        <w:rPr>
          <w:rFonts w:ascii="Arial" w:hAnsi="Arial" w:cs="Arial"/>
          <w:b/>
          <w:bCs/>
          <w:lang w:val="pt"/>
        </w:rPr>
      </w:pPr>
      <w:r w:rsidRPr="000F3318">
        <w:rPr>
          <w:rFonts w:ascii="Arial" w:hAnsi="Arial" w:cs="Arial"/>
          <w:b/>
          <w:bCs/>
          <w:lang w:val="pt"/>
        </w:rPr>
        <w:t>EN22</w:t>
      </w:r>
    </w:p>
    <w:p w14:paraId="68194784" w14:textId="77777777" w:rsidR="00591A1D" w:rsidRDefault="00591A1D" w:rsidP="000F3318">
      <w:pPr>
        <w:pStyle w:val="Corpodetexto"/>
        <w:numPr>
          <w:ilvl w:val="3"/>
          <w:numId w:val="21"/>
        </w:numPr>
        <w:jc w:val="both"/>
        <w:rPr>
          <w:rFonts w:ascii="Arial" w:hAnsi="Arial" w:cs="Arial"/>
          <w:lang w:val="pt"/>
        </w:rPr>
      </w:pPr>
      <w:r w:rsidRPr="00591A1D">
        <w:rPr>
          <w:rFonts w:ascii="Arial" w:hAnsi="Arial" w:cs="Arial"/>
          <w:lang w:val="pt"/>
        </w:rPr>
        <w:t>Peso total de resíduos, por tipo e método de disposição</w:t>
      </w:r>
    </w:p>
    <w:p w14:paraId="04065699" w14:textId="77777777" w:rsidR="000F3318" w:rsidRPr="00591A1D" w:rsidRDefault="000F3318" w:rsidP="000F3318">
      <w:pPr>
        <w:pStyle w:val="Corpodetexto"/>
        <w:jc w:val="both"/>
        <w:rPr>
          <w:rFonts w:ascii="Arial" w:hAnsi="Arial" w:cs="Arial"/>
          <w:lang w:val="pt"/>
        </w:rPr>
      </w:pPr>
    </w:p>
    <w:p w14:paraId="2CD99242" w14:textId="714CA2F9" w:rsidR="00591A1D" w:rsidRPr="000F3318" w:rsidRDefault="00591A1D" w:rsidP="004C6CE2">
      <w:pPr>
        <w:pStyle w:val="Corpodetexto"/>
        <w:numPr>
          <w:ilvl w:val="3"/>
          <w:numId w:val="8"/>
        </w:numPr>
        <w:jc w:val="both"/>
        <w:rPr>
          <w:rFonts w:ascii="Arial" w:hAnsi="Arial" w:cs="Arial"/>
          <w:b/>
          <w:bCs/>
          <w:lang w:val="pt"/>
        </w:rPr>
      </w:pPr>
      <w:r w:rsidRPr="000F3318">
        <w:rPr>
          <w:rFonts w:ascii="Arial" w:hAnsi="Arial" w:cs="Arial"/>
          <w:b/>
          <w:bCs/>
          <w:lang w:val="pt"/>
        </w:rPr>
        <w:t>LA11</w:t>
      </w:r>
    </w:p>
    <w:p w14:paraId="31CCB8C2" w14:textId="77777777" w:rsidR="00591A1D" w:rsidRDefault="00591A1D" w:rsidP="000F3318">
      <w:pPr>
        <w:pStyle w:val="Corpodetexto"/>
        <w:numPr>
          <w:ilvl w:val="3"/>
          <w:numId w:val="19"/>
        </w:numPr>
        <w:jc w:val="both"/>
        <w:rPr>
          <w:rFonts w:ascii="Arial" w:hAnsi="Arial" w:cs="Arial"/>
          <w:lang w:val="pt"/>
        </w:rPr>
      </w:pPr>
      <w:r w:rsidRPr="00591A1D">
        <w:rPr>
          <w:rFonts w:ascii="Arial" w:hAnsi="Arial" w:cs="Arial"/>
          <w:lang w:val="pt"/>
        </w:rPr>
        <w:t>Programas para gestão de competências e aprendizagem contínua que apoiam a continuidade da empregabilidade dos funcionários e para gerenciar o fim da carreira</w:t>
      </w:r>
    </w:p>
    <w:p w14:paraId="7DF625D1" w14:textId="77777777" w:rsidR="000F3318" w:rsidRPr="00591A1D" w:rsidRDefault="000F3318" w:rsidP="000F3318">
      <w:pPr>
        <w:pStyle w:val="Corpodetexto"/>
        <w:jc w:val="both"/>
        <w:rPr>
          <w:rFonts w:ascii="Arial" w:hAnsi="Arial" w:cs="Arial"/>
          <w:lang w:val="pt"/>
        </w:rPr>
      </w:pPr>
    </w:p>
    <w:p w14:paraId="15D8A898" w14:textId="24151FDF" w:rsidR="00591A1D" w:rsidRPr="000F3318" w:rsidRDefault="00591A1D" w:rsidP="004C6CE2">
      <w:pPr>
        <w:pStyle w:val="Corpodetexto"/>
        <w:numPr>
          <w:ilvl w:val="3"/>
          <w:numId w:val="8"/>
        </w:numPr>
        <w:jc w:val="both"/>
        <w:rPr>
          <w:rFonts w:ascii="Arial" w:hAnsi="Arial" w:cs="Arial"/>
          <w:b/>
          <w:bCs/>
          <w:lang w:val="pt"/>
        </w:rPr>
      </w:pPr>
      <w:r w:rsidRPr="000F3318">
        <w:rPr>
          <w:rFonts w:ascii="Arial" w:hAnsi="Arial" w:cs="Arial"/>
          <w:b/>
          <w:bCs/>
          <w:lang w:val="pt"/>
        </w:rPr>
        <w:t>LA10</w:t>
      </w:r>
    </w:p>
    <w:p w14:paraId="33C898F3" w14:textId="77777777" w:rsidR="00591A1D" w:rsidRDefault="00591A1D" w:rsidP="000F3318">
      <w:pPr>
        <w:pStyle w:val="Corpodetexto"/>
        <w:numPr>
          <w:ilvl w:val="3"/>
          <w:numId w:val="20"/>
        </w:numPr>
        <w:jc w:val="both"/>
        <w:rPr>
          <w:rFonts w:ascii="Arial" w:hAnsi="Arial" w:cs="Arial"/>
          <w:lang w:val="pt"/>
        </w:rPr>
      </w:pPr>
      <w:r w:rsidRPr="00591A1D">
        <w:rPr>
          <w:rFonts w:ascii="Arial" w:hAnsi="Arial" w:cs="Arial"/>
          <w:lang w:val="pt"/>
        </w:rPr>
        <w:t>Média de horas de treinamento por ano, por funcionário, discriminadas por categoria funcional</w:t>
      </w:r>
    </w:p>
    <w:p w14:paraId="52A6324B" w14:textId="77777777" w:rsidR="000F3318" w:rsidRPr="00591A1D" w:rsidRDefault="000F3318" w:rsidP="000F3318">
      <w:pPr>
        <w:pStyle w:val="Corpodetexto"/>
        <w:jc w:val="both"/>
        <w:rPr>
          <w:rFonts w:ascii="Arial" w:hAnsi="Arial" w:cs="Arial"/>
          <w:lang w:val="pt"/>
        </w:rPr>
      </w:pPr>
    </w:p>
    <w:p w14:paraId="31A071ED" w14:textId="597479C3" w:rsidR="00591A1D" w:rsidRPr="000F3318" w:rsidRDefault="00591A1D" w:rsidP="004C6CE2">
      <w:pPr>
        <w:pStyle w:val="Corpodetexto"/>
        <w:numPr>
          <w:ilvl w:val="3"/>
          <w:numId w:val="8"/>
        </w:numPr>
        <w:jc w:val="both"/>
        <w:rPr>
          <w:rFonts w:ascii="Arial" w:hAnsi="Arial" w:cs="Arial"/>
          <w:b/>
          <w:bCs/>
          <w:lang w:val="pt"/>
        </w:rPr>
      </w:pPr>
      <w:r w:rsidRPr="000F3318">
        <w:rPr>
          <w:rFonts w:ascii="Arial" w:hAnsi="Arial" w:cs="Arial"/>
          <w:b/>
          <w:bCs/>
          <w:lang w:val="pt"/>
        </w:rPr>
        <w:lastRenderedPageBreak/>
        <w:t>LA13</w:t>
      </w:r>
    </w:p>
    <w:p w14:paraId="733F6E28" w14:textId="67C69C7C" w:rsidR="00591A1D" w:rsidRPr="00591A1D" w:rsidRDefault="00591A1D" w:rsidP="000F3318">
      <w:pPr>
        <w:pStyle w:val="Corpodetexto"/>
        <w:numPr>
          <w:ilvl w:val="3"/>
          <w:numId w:val="22"/>
        </w:numPr>
        <w:jc w:val="both"/>
        <w:rPr>
          <w:rFonts w:ascii="Arial" w:hAnsi="Arial" w:cs="Arial"/>
          <w:lang w:val="pt"/>
        </w:rPr>
      </w:pPr>
      <w:r w:rsidRPr="00591A1D">
        <w:rPr>
          <w:rFonts w:ascii="Arial" w:hAnsi="Arial" w:cs="Arial"/>
          <w:lang w:val="pt"/>
        </w:rPr>
        <w:t>Composição dos grupos responsáveis pela governança</w:t>
      </w:r>
      <w:r w:rsidR="000F3318">
        <w:rPr>
          <w:rFonts w:ascii="Arial" w:hAnsi="Arial" w:cs="Arial"/>
          <w:lang w:val="pt"/>
        </w:rPr>
        <w:t xml:space="preserve"> </w:t>
      </w:r>
      <w:r w:rsidRPr="00591A1D">
        <w:rPr>
          <w:rFonts w:ascii="Arial" w:hAnsi="Arial" w:cs="Arial"/>
          <w:lang w:val="pt"/>
        </w:rPr>
        <w:t>corporativa e discriminação de empregados por categoria, de acordo com gênero, faixa etária, minorias e outro indicadores de diversidade</w:t>
      </w:r>
    </w:p>
    <w:p w14:paraId="6371E54C" w14:textId="6470202E" w:rsidR="00591A1D" w:rsidRPr="000F3318" w:rsidRDefault="00591A1D" w:rsidP="004C6CE2">
      <w:pPr>
        <w:pStyle w:val="Corpodetexto"/>
        <w:numPr>
          <w:ilvl w:val="3"/>
          <w:numId w:val="8"/>
        </w:numPr>
        <w:jc w:val="both"/>
        <w:rPr>
          <w:rFonts w:ascii="Arial" w:hAnsi="Arial" w:cs="Arial"/>
          <w:b/>
          <w:bCs/>
          <w:lang w:val="pt"/>
        </w:rPr>
      </w:pPr>
      <w:r w:rsidRPr="000F3318">
        <w:rPr>
          <w:rFonts w:ascii="Arial" w:hAnsi="Arial" w:cs="Arial"/>
          <w:b/>
          <w:bCs/>
          <w:lang w:val="pt"/>
        </w:rPr>
        <w:t>LA07</w:t>
      </w:r>
    </w:p>
    <w:p w14:paraId="23767CB0" w14:textId="77777777" w:rsidR="00591A1D" w:rsidRDefault="00591A1D" w:rsidP="000F3318">
      <w:pPr>
        <w:pStyle w:val="Corpodetexto"/>
        <w:numPr>
          <w:ilvl w:val="3"/>
          <w:numId w:val="23"/>
        </w:numPr>
        <w:jc w:val="both"/>
        <w:rPr>
          <w:rFonts w:ascii="Arial" w:hAnsi="Arial" w:cs="Arial"/>
          <w:lang w:val="pt"/>
        </w:rPr>
      </w:pPr>
      <w:r w:rsidRPr="00591A1D">
        <w:rPr>
          <w:rFonts w:ascii="Arial" w:hAnsi="Arial" w:cs="Arial"/>
          <w:lang w:val="pt"/>
        </w:rPr>
        <w:t>Taxas de lesões, doenças ocupacionais, dias perdidos, absenteísmo e óbitos relacionados ao trabalho, por região</w:t>
      </w:r>
    </w:p>
    <w:p w14:paraId="0BFD4138" w14:textId="77777777" w:rsidR="000F3318" w:rsidRPr="00591A1D" w:rsidRDefault="000F3318" w:rsidP="000F3318">
      <w:pPr>
        <w:pStyle w:val="Corpodetexto"/>
        <w:jc w:val="both"/>
        <w:rPr>
          <w:rFonts w:ascii="Arial" w:hAnsi="Arial" w:cs="Arial"/>
          <w:lang w:val="pt"/>
        </w:rPr>
      </w:pPr>
    </w:p>
    <w:p w14:paraId="139A2AE1" w14:textId="3C8F6598" w:rsidR="00591A1D" w:rsidRPr="000F3318" w:rsidRDefault="00591A1D" w:rsidP="004C6CE2">
      <w:pPr>
        <w:pStyle w:val="Corpodetexto"/>
        <w:numPr>
          <w:ilvl w:val="3"/>
          <w:numId w:val="8"/>
        </w:numPr>
        <w:jc w:val="both"/>
        <w:rPr>
          <w:rFonts w:ascii="Arial" w:hAnsi="Arial" w:cs="Arial"/>
          <w:b/>
          <w:bCs/>
          <w:lang w:val="pt"/>
        </w:rPr>
      </w:pPr>
      <w:r w:rsidRPr="000F3318">
        <w:rPr>
          <w:rFonts w:ascii="Arial" w:hAnsi="Arial" w:cs="Arial"/>
          <w:b/>
          <w:bCs/>
          <w:lang w:val="pt"/>
        </w:rPr>
        <w:t>LA02</w:t>
      </w:r>
    </w:p>
    <w:p w14:paraId="1C6BC365" w14:textId="77777777" w:rsidR="00591A1D" w:rsidRDefault="00591A1D" w:rsidP="000F3318">
      <w:pPr>
        <w:pStyle w:val="Corpodetexto"/>
        <w:numPr>
          <w:ilvl w:val="3"/>
          <w:numId w:val="24"/>
        </w:numPr>
        <w:jc w:val="both"/>
        <w:rPr>
          <w:rFonts w:ascii="Arial" w:hAnsi="Arial" w:cs="Arial"/>
          <w:lang w:val="pt"/>
        </w:rPr>
      </w:pPr>
      <w:r w:rsidRPr="00591A1D">
        <w:rPr>
          <w:rFonts w:ascii="Arial" w:hAnsi="Arial" w:cs="Arial"/>
          <w:lang w:val="pt"/>
        </w:rPr>
        <w:t>Número total e taxa de rotatividade de empregados, por faixa etária, gênero e região</w:t>
      </w:r>
    </w:p>
    <w:p w14:paraId="7E95CECE" w14:textId="77777777" w:rsidR="000F3318" w:rsidRPr="00591A1D" w:rsidRDefault="000F3318" w:rsidP="000F3318">
      <w:pPr>
        <w:pStyle w:val="Corpodetexto"/>
        <w:jc w:val="both"/>
        <w:rPr>
          <w:rFonts w:ascii="Arial" w:hAnsi="Arial" w:cs="Arial"/>
          <w:lang w:val="pt"/>
        </w:rPr>
      </w:pPr>
    </w:p>
    <w:p w14:paraId="6D33C25F" w14:textId="64394CBC" w:rsidR="00591A1D" w:rsidRPr="000F3318" w:rsidRDefault="00591A1D" w:rsidP="004C6CE2">
      <w:pPr>
        <w:pStyle w:val="Corpodetexto"/>
        <w:numPr>
          <w:ilvl w:val="3"/>
          <w:numId w:val="8"/>
        </w:numPr>
        <w:jc w:val="both"/>
        <w:rPr>
          <w:rFonts w:ascii="Arial" w:hAnsi="Arial" w:cs="Arial"/>
          <w:b/>
          <w:bCs/>
          <w:lang w:val="pt"/>
        </w:rPr>
      </w:pPr>
      <w:r w:rsidRPr="000F3318">
        <w:rPr>
          <w:rFonts w:ascii="Arial" w:hAnsi="Arial" w:cs="Arial"/>
          <w:b/>
          <w:bCs/>
          <w:lang w:val="pt"/>
        </w:rPr>
        <w:t>LA09</w:t>
      </w:r>
    </w:p>
    <w:p w14:paraId="75B497B1" w14:textId="77777777" w:rsidR="00591A1D" w:rsidRDefault="00591A1D" w:rsidP="000F3318">
      <w:pPr>
        <w:pStyle w:val="Corpodetexto"/>
        <w:numPr>
          <w:ilvl w:val="3"/>
          <w:numId w:val="25"/>
        </w:numPr>
        <w:jc w:val="both"/>
        <w:rPr>
          <w:rFonts w:ascii="Arial" w:hAnsi="Arial" w:cs="Arial"/>
          <w:lang w:val="pt"/>
        </w:rPr>
      </w:pPr>
      <w:r w:rsidRPr="00591A1D">
        <w:rPr>
          <w:rFonts w:ascii="Arial" w:hAnsi="Arial" w:cs="Arial"/>
          <w:lang w:val="pt"/>
        </w:rPr>
        <w:t>Temas relativos à segurança e à saúde cobertos por acordos formais com sindicatos</w:t>
      </w:r>
    </w:p>
    <w:p w14:paraId="24D2FD61" w14:textId="77777777" w:rsidR="000F3318" w:rsidRPr="00591A1D" w:rsidRDefault="000F3318" w:rsidP="000F3318">
      <w:pPr>
        <w:pStyle w:val="Corpodetexto"/>
        <w:jc w:val="both"/>
        <w:rPr>
          <w:rFonts w:ascii="Arial" w:hAnsi="Arial" w:cs="Arial"/>
          <w:lang w:val="pt"/>
        </w:rPr>
      </w:pPr>
    </w:p>
    <w:p w14:paraId="2C2C51C5" w14:textId="0541C44F" w:rsidR="00591A1D" w:rsidRPr="000F3318" w:rsidRDefault="00591A1D" w:rsidP="004C6CE2">
      <w:pPr>
        <w:pStyle w:val="Corpodetexto"/>
        <w:numPr>
          <w:ilvl w:val="3"/>
          <w:numId w:val="8"/>
        </w:numPr>
        <w:jc w:val="both"/>
        <w:rPr>
          <w:rFonts w:ascii="Arial" w:hAnsi="Arial" w:cs="Arial"/>
          <w:b/>
          <w:bCs/>
          <w:lang w:val="pt"/>
        </w:rPr>
      </w:pPr>
      <w:r w:rsidRPr="000F3318">
        <w:rPr>
          <w:rFonts w:ascii="Arial" w:hAnsi="Arial" w:cs="Arial"/>
          <w:b/>
          <w:bCs/>
          <w:lang w:val="pt"/>
        </w:rPr>
        <w:t>LA04</w:t>
      </w:r>
    </w:p>
    <w:p w14:paraId="4CCED5DC" w14:textId="3B49BEC5" w:rsidR="00F0693C" w:rsidRDefault="00591A1D" w:rsidP="000F3318">
      <w:pPr>
        <w:pStyle w:val="Corpodetexto"/>
        <w:numPr>
          <w:ilvl w:val="3"/>
          <w:numId w:val="26"/>
        </w:numPr>
        <w:jc w:val="both"/>
        <w:rPr>
          <w:rFonts w:ascii="Arial" w:hAnsi="Arial" w:cs="Arial"/>
          <w:lang w:val="pt"/>
        </w:rPr>
      </w:pPr>
      <w:r w:rsidRPr="00591A1D">
        <w:rPr>
          <w:rFonts w:ascii="Arial" w:hAnsi="Arial" w:cs="Arial"/>
          <w:lang w:val="pt"/>
        </w:rPr>
        <w:t>Percentual de empregados abrangidos por acordos de negociação coletiva</w:t>
      </w:r>
    </w:p>
    <w:p w14:paraId="4C597345" w14:textId="77777777" w:rsidR="000F3318" w:rsidRPr="00CC2D7D" w:rsidRDefault="000F3318" w:rsidP="000F3318">
      <w:pPr>
        <w:pStyle w:val="Corpodetexto"/>
        <w:jc w:val="both"/>
        <w:rPr>
          <w:rFonts w:ascii="Arial" w:hAnsi="Arial" w:cs="Arial"/>
          <w:lang w:val="pt"/>
        </w:rPr>
      </w:pPr>
    </w:p>
    <w:p w14:paraId="1D392747" w14:textId="45BD5869" w:rsidR="000F3318" w:rsidRPr="00035EEA" w:rsidRDefault="000F3318" w:rsidP="00035EEA">
      <w:pPr>
        <w:pStyle w:val="Ttulo2"/>
        <w:rPr>
          <w:color w:val="auto"/>
          <w:lang w:val="pt"/>
        </w:rPr>
      </w:pPr>
      <w:r w:rsidRPr="00035EEA">
        <w:rPr>
          <w:color w:val="auto"/>
        </w:rPr>
        <w:t xml:space="preserve"> </w:t>
      </w:r>
      <w:bookmarkStart w:id="13" w:name="_Toc177296299"/>
      <w:r w:rsidRPr="00035EEA">
        <w:rPr>
          <w:color w:val="auto"/>
        </w:rPr>
        <w:t>Como funcionam as normas GRI?</w:t>
      </w:r>
      <w:bookmarkEnd w:id="13"/>
    </w:p>
    <w:p w14:paraId="6FD6459C" w14:textId="77777777" w:rsidR="001123DB" w:rsidRPr="001123DB" w:rsidRDefault="001123DB" w:rsidP="001123DB">
      <w:pPr>
        <w:pStyle w:val="Corpodetexto"/>
        <w:ind w:firstLine="720"/>
        <w:jc w:val="both"/>
        <w:rPr>
          <w:rFonts w:ascii="Arial" w:hAnsi="Arial" w:cs="Arial"/>
          <w:lang w:val="pt"/>
        </w:rPr>
      </w:pPr>
      <w:r w:rsidRPr="001123DB">
        <w:rPr>
          <w:rFonts w:ascii="Arial" w:hAnsi="Arial" w:cs="Arial"/>
          <w:lang w:val="pt"/>
        </w:rPr>
        <w:t>Podem se diferenciar conforme o ramo de atividade da empresa. Porém, em linhas gerais, as normas seguem esta divisão:</w:t>
      </w:r>
    </w:p>
    <w:p w14:paraId="0A3966DD" w14:textId="77777777" w:rsidR="001123DB" w:rsidRPr="001123DB" w:rsidRDefault="001123DB" w:rsidP="001123DB">
      <w:pPr>
        <w:pStyle w:val="Corpodetexto"/>
        <w:numPr>
          <w:ilvl w:val="0"/>
          <w:numId w:val="7"/>
        </w:numPr>
        <w:jc w:val="both"/>
        <w:rPr>
          <w:rFonts w:ascii="Arial" w:hAnsi="Arial" w:cs="Arial"/>
          <w:lang w:val="pt"/>
        </w:rPr>
      </w:pPr>
      <w:r w:rsidRPr="001123DB">
        <w:rPr>
          <w:rFonts w:ascii="Arial" w:hAnsi="Arial" w:cs="Arial"/>
          <w:b/>
          <w:bCs/>
          <w:lang w:val="pt"/>
        </w:rPr>
        <w:t>normas universais</w:t>
      </w:r>
      <w:r w:rsidRPr="001123DB">
        <w:rPr>
          <w:rFonts w:ascii="Arial" w:hAnsi="Arial" w:cs="Arial"/>
          <w:lang w:val="pt"/>
        </w:rPr>
        <w:t>: aplicáveis a todos os tipos de organizações;</w:t>
      </w:r>
    </w:p>
    <w:p w14:paraId="572BE30F" w14:textId="77777777" w:rsidR="001123DB" w:rsidRPr="001123DB" w:rsidRDefault="001123DB" w:rsidP="001123DB">
      <w:pPr>
        <w:pStyle w:val="Corpodetexto"/>
        <w:numPr>
          <w:ilvl w:val="0"/>
          <w:numId w:val="7"/>
        </w:numPr>
        <w:jc w:val="both"/>
        <w:rPr>
          <w:rFonts w:ascii="Arial" w:hAnsi="Arial" w:cs="Arial"/>
          <w:lang w:val="pt"/>
        </w:rPr>
      </w:pPr>
      <w:r w:rsidRPr="001123DB">
        <w:rPr>
          <w:rFonts w:ascii="Arial" w:hAnsi="Arial" w:cs="Arial"/>
          <w:b/>
          <w:bCs/>
          <w:lang w:val="pt"/>
        </w:rPr>
        <w:t>normas setoriais</w:t>
      </w:r>
      <w:r w:rsidRPr="001123DB">
        <w:rPr>
          <w:rFonts w:ascii="Arial" w:hAnsi="Arial" w:cs="Arial"/>
          <w:lang w:val="pt"/>
        </w:rPr>
        <w:t>: têm, como base, âmbitos específicos de atuação;</w:t>
      </w:r>
    </w:p>
    <w:p w14:paraId="49B287D2" w14:textId="77777777" w:rsidR="001123DB" w:rsidRPr="001123DB" w:rsidRDefault="001123DB" w:rsidP="001123DB">
      <w:pPr>
        <w:pStyle w:val="Corpodetexto"/>
        <w:numPr>
          <w:ilvl w:val="0"/>
          <w:numId w:val="7"/>
        </w:numPr>
        <w:jc w:val="both"/>
        <w:rPr>
          <w:rFonts w:ascii="Arial" w:hAnsi="Arial" w:cs="Arial"/>
          <w:lang w:val="pt"/>
        </w:rPr>
      </w:pPr>
      <w:r w:rsidRPr="001123DB">
        <w:rPr>
          <w:rFonts w:ascii="Arial" w:hAnsi="Arial" w:cs="Arial"/>
          <w:b/>
          <w:bCs/>
          <w:lang w:val="pt"/>
        </w:rPr>
        <w:t>normas temáticas</w:t>
      </w:r>
      <w:r w:rsidRPr="001123DB">
        <w:rPr>
          <w:rFonts w:ascii="Arial" w:hAnsi="Arial" w:cs="Arial"/>
          <w:lang w:val="pt"/>
        </w:rPr>
        <w:t>: abordam somente questões características do negócio.</w:t>
      </w:r>
    </w:p>
    <w:p w14:paraId="2892DE97" w14:textId="77777777" w:rsidR="000F3318" w:rsidRPr="000F3318" w:rsidRDefault="000F3318" w:rsidP="000F3318">
      <w:pPr>
        <w:pStyle w:val="Corpodetexto"/>
        <w:jc w:val="both"/>
        <w:rPr>
          <w:rFonts w:ascii="Arial" w:hAnsi="Arial" w:cs="Arial"/>
          <w:lang w:val="pt"/>
        </w:rPr>
      </w:pPr>
    </w:p>
    <w:p w14:paraId="649D0201" w14:textId="5C7199B0" w:rsidR="000F3318" w:rsidRPr="001123DB" w:rsidRDefault="000F3318" w:rsidP="00035EEA">
      <w:pPr>
        <w:pStyle w:val="Ttulo2"/>
        <w:rPr>
          <w:lang w:val="pt"/>
        </w:rPr>
      </w:pPr>
      <w:bookmarkStart w:id="14" w:name="_Toc177296300"/>
      <w:r w:rsidRPr="00035EEA">
        <w:rPr>
          <w:color w:val="auto"/>
        </w:rPr>
        <w:t>Exemplo</w:t>
      </w:r>
      <w:bookmarkEnd w:id="14"/>
      <w:r>
        <w:t xml:space="preserve"> </w:t>
      </w:r>
    </w:p>
    <w:p w14:paraId="45A7DBDD" w14:textId="77777777" w:rsidR="001123DB" w:rsidRPr="001123DB" w:rsidRDefault="001123DB" w:rsidP="001123DB">
      <w:pPr>
        <w:pStyle w:val="Corpodetexto"/>
        <w:ind w:firstLine="720"/>
        <w:jc w:val="both"/>
        <w:rPr>
          <w:rFonts w:ascii="Arial" w:hAnsi="Arial" w:cs="Arial"/>
          <w:lang w:val="pt"/>
        </w:rPr>
      </w:pPr>
      <w:r w:rsidRPr="001123DB">
        <w:rPr>
          <w:rFonts w:ascii="Arial" w:hAnsi="Arial" w:cs="Arial"/>
          <w:lang w:val="pt"/>
        </w:rPr>
        <w:t xml:space="preserve">Para entender melhor o funcionamento dessa estrutura, imagine uma empresa que faz parte da </w:t>
      </w:r>
      <w:hyperlink r:id="rId11" w:history="1">
        <w:r w:rsidRPr="001123DB">
          <w:rPr>
            <w:rStyle w:val="Hyperlink"/>
            <w:rFonts w:ascii="Arial" w:hAnsi="Arial" w:cs="Arial"/>
            <w:color w:val="auto"/>
            <w:lang w:val="pt"/>
          </w:rPr>
          <w:t>indústria alimentícia</w:t>
        </w:r>
      </w:hyperlink>
      <w:r w:rsidRPr="001123DB">
        <w:rPr>
          <w:rFonts w:ascii="Arial" w:hAnsi="Arial" w:cs="Arial"/>
          <w:lang w:val="pt"/>
        </w:rPr>
        <w:t xml:space="preserve"> e precisa mensurar e apresentar no relatório GRI dados sobre o consumo de água em suas atividades.</w:t>
      </w:r>
    </w:p>
    <w:p w14:paraId="53AA8806" w14:textId="77777777" w:rsidR="001123DB" w:rsidRPr="001123DB" w:rsidRDefault="001123DB" w:rsidP="001123DB">
      <w:pPr>
        <w:pStyle w:val="Corpodetexto"/>
        <w:jc w:val="both"/>
        <w:rPr>
          <w:rFonts w:ascii="Arial" w:hAnsi="Arial" w:cs="Arial"/>
          <w:lang w:val="pt"/>
        </w:rPr>
      </w:pPr>
      <w:r w:rsidRPr="001123DB">
        <w:rPr>
          <w:rFonts w:ascii="Arial" w:hAnsi="Arial" w:cs="Arial"/>
          <w:lang w:val="pt"/>
        </w:rPr>
        <w:t>Os responsáveis pela elaboração do documento precisam encaixar o setor de atuação (indústria alimentícia) na temática que está sendo analisada (consumo de água). Na prática, ficaria mais ou menos dessa forma:</w:t>
      </w:r>
    </w:p>
    <w:p w14:paraId="503126BF" w14:textId="77777777" w:rsidR="001123DB" w:rsidRPr="001123DB" w:rsidRDefault="001123DB" w:rsidP="001123DB">
      <w:pPr>
        <w:pStyle w:val="Corpodetexto"/>
        <w:numPr>
          <w:ilvl w:val="0"/>
          <w:numId w:val="7"/>
        </w:numPr>
        <w:jc w:val="both"/>
        <w:rPr>
          <w:rFonts w:ascii="Arial" w:hAnsi="Arial" w:cs="Arial"/>
          <w:lang w:val="pt"/>
        </w:rPr>
      </w:pPr>
      <w:r w:rsidRPr="001123DB">
        <w:rPr>
          <w:rFonts w:ascii="Arial" w:hAnsi="Arial" w:cs="Arial"/>
          <w:b/>
          <w:bCs/>
          <w:lang w:val="pt"/>
        </w:rPr>
        <w:t>normas universais</w:t>
      </w:r>
      <w:r w:rsidRPr="001123DB">
        <w:rPr>
          <w:rFonts w:ascii="Arial" w:hAnsi="Arial" w:cs="Arial"/>
          <w:lang w:val="pt"/>
        </w:rPr>
        <w:t>: dados gerais sobre a companhia;</w:t>
      </w:r>
    </w:p>
    <w:p w14:paraId="08A83BB1" w14:textId="77777777" w:rsidR="001123DB" w:rsidRPr="001123DB" w:rsidRDefault="001123DB" w:rsidP="001123DB">
      <w:pPr>
        <w:pStyle w:val="Corpodetexto"/>
        <w:numPr>
          <w:ilvl w:val="0"/>
          <w:numId w:val="7"/>
        </w:numPr>
        <w:jc w:val="both"/>
        <w:rPr>
          <w:rFonts w:ascii="Arial" w:hAnsi="Arial" w:cs="Arial"/>
          <w:lang w:val="pt"/>
        </w:rPr>
      </w:pPr>
      <w:r w:rsidRPr="001123DB">
        <w:rPr>
          <w:rFonts w:ascii="Arial" w:hAnsi="Arial" w:cs="Arial"/>
          <w:b/>
          <w:bCs/>
          <w:lang w:val="pt"/>
        </w:rPr>
        <w:t>normas setoriais</w:t>
      </w:r>
      <w:r w:rsidRPr="001123DB">
        <w:rPr>
          <w:rFonts w:ascii="Arial" w:hAnsi="Arial" w:cs="Arial"/>
          <w:lang w:val="pt"/>
        </w:rPr>
        <w:t>: informações pertinentes ao ramo de atuação;</w:t>
      </w:r>
    </w:p>
    <w:p w14:paraId="3906A1A9" w14:textId="77777777" w:rsidR="001123DB" w:rsidRPr="001123DB" w:rsidRDefault="001123DB" w:rsidP="001123DB">
      <w:pPr>
        <w:pStyle w:val="Corpodetexto"/>
        <w:numPr>
          <w:ilvl w:val="0"/>
          <w:numId w:val="7"/>
        </w:numPr>
        <w:jc w:val="both"/>
        <w:rPr>
          <w:rFonts w:ascii="Arial" w:hAnsi="Arial" w:cs="Arial"/>
          <w:lang w:val="pt"/>
        </w:rPr>
      </w:pPr>
      <w:r w:rsidRPr="001123DB">
        <w:rPr>
          <w:rFonts w:ascii="Arial" w:hAnsi="Arial" w:cs="Arial"/>
          <w:b/>
          <w:bCs/>
          <w:lang w:val="pt"/>
        </w:rPr>
        <w:t>normas temáticas</w:t>
      </w:r>
      <w:r w:rsidRPr="001123DB">
        <w:rPr>
          <w:rFonts w:ascii="Arial" w:hAnsi="Arial" w:cs="Arial"/>
          <w:lang w:val="pt"/>
        </w:rPr>
        <w:t>: levantamento e apresentação do impacto das atividades quanto ao tema que está sendo analisado.</w:t>
      </w:r>
    </w:p>
    <w:p w14:paraId="146993C7" w14:textId="77777777" w:rsidR="001123DB" w:rsidRPr="000F3318" w:rsidRDefault="001123DB" w:rsidP="001123DB">
      <w:pPr>
        <w:pStyle w:val="Corpodetexto"/>
        <w:jc w:val="both"/>
        <w:rPr>
          <w:rFonts w:ascii="Arial" w:hAnsi="Arial" w:cs="Arial"/>
          <w:lang w:val="pt"/>
        </w:rPr>
      </w:pPr>
    </w:p>
    <w:p w14:paraId="7AB1BC19" w14:textId="77777777" w:rsidR="00B44F9B" w:rsidRPr="00B44F9B" w:rsidRDefault="00B44F9B" w:rsidP="00CB4987">
      <w:pPr>
        <w:pStyle w:val="Ttulo1"/>
        <w:jc w:val="left"/>
        <w:rPr>
          <w:lang w:val="pt"/>
        </w:rPr>
      </w:pPr>
      <w:bookmarkStart w:id="15" w:name="_Toc177296301"/>
      <w:r>
        <w:t xml:space="preserve">WSA – </w:t>
      </w:r>
      <w:proofErr w:type="spellStart"/>
      <w:r>
        <w:t>World</w:t>
      </w:r>
      <w:proofErr w:type="spellEnd"/>
      <w:r>
        <w:t xml:space="preserve"> </w:t>
      </w:r>
      <w:proofErr w:type="spellStart"/>
      <w:r>
        <w:t>Steel</w:t>
      </w:r>
      <w:proofErr w:type="spellEnd"/>
      <w:r>
        <w:t xml:space="preserve"> </w:t>
      </w:r>
      <w:proofErr w:type="spellStart"/>
      <w:r>
        <w:t>Association</w:t>
      </w:r>
      <w:bookmarkEnd w:id="15"/>
      <w:proofErr w:type="spellEnd"/>
    </w:p>
    <w:p w14:paraId="4D1A1175" w14:textId="77777777" w:rsidR="00B44F9B" w:rsidRPr="00035EEA" w:rsidRDefault="00B44F9B" w:rsidP="00035EEA">
      <w:pPr>
        <w:pStyle w:val="Ttulo2"/>
        <w:rPr>
          <w:color w:val="auto"/>
          <w:lang w:val="pt"/>
        </w:rPr>
      </w:pPr>
      <w:bookmarkStart w:id="16" w:name="_Toc177296302"/>
      <w:r w:rsidRPr="00035EEA">
        <w:rPr>
          <w:color w:val="auto"/>
        </w:rPr>
        <w:t>Visão Geral</w:t>
      </w:r>
      <w:bookmarkEnd w:id="16"/>
    </w:p>
    <w:p w14:paraId="3489598C" w14:textId="19163ABB" w:rsidR="00645009" w:rsidRPr="00645009" w:rsidRDefault="00645009" w:rsidP="00645009">
      <w:pPr>
        <w:pStyle w:val="Corpodetexto"/>
        <w:ind w:firstLine="360"/>
        <w:jc w:val="both"/>
        <w:rPr>
          <w:rFonts w:ascii="Arial" w:hAnsi="Arial" w:cs="Arial"/>
          <w:lang w:val="pt"/>
        </w:rPr>
      </w:pPr>
      <w:r w:rsidRPr="00645009">
        <w:rPr>
          <w:rFonts w:ascii="Arial" w:hAnsi="Arial" w:cs="Arial"/>
          <w:b/>
          <w:bCs/>
          <w:lang w:val="pt"/>
        </w:rPr>
        <w:t>Fundação:</w:t>
      </w:r>
      <w:r w:rsidRPr="00645009">
        <w:rPr>
          <w:rFonts w:ascii="Arial" w:hAnsi="Arial" w:cs="Arial"/>
          <w:lang w:val="pt"/>
        </w:rPr>
        <w:t xml:space="preserve"> Criada em 1967, a WSA está sediada em Bruxelas, Bélgica.</w:t>
      </w:r>
    </w:p>
    <w:p w14:paraId="143D3205" w14:textId="04D7DCB9" w:rsidR="00645009" w:rsidRPr="00645009" w:rsidRDefault="00645009" w:rsidP="00645009">
      <w:pPr>
        <w:pStyle w:val="Corpodetexto"/>
        <w:ind w:firstLine="360"/>
        <w:jc w:val="both"/>
        <w:rPr>
          <w:rFonts w:ascii="Arial" w:hAnsi="Arial" w:cs="Arial"/>
          <w:lang w:val="pt"/>
        </w:rPr>
      </w:pPr>
      <w:r w:rsidRPr="00645009">
        <w:rPr>
          <w:rFonts w:ascii="Arial" w:hAnsi="Arial" w:cs="Arial"/>
          <w:b/>
          <w:bCs/>
          <w:lang w:val="pt"/>
        </w:rPr>
        <w:t>Objetivo:</w:t>
      </w:r>
      <w:r w:rsidRPr="00645009">
        <w:rPr>
          <w:rFonts w:ascii="Arial" w:hAnsi="Arial" w:cs="Arial"/>
          <w:lang w:val="pt"/>
        </w:rPr>
        <w:t xml:space="preserve"> Representar e promover a indústria global do aço, apoiando o desenvolvimento sustentável e o crescimento do setor em todo o mundo.</w:t>
      </w:r>
    </w:p>
    <w:p w14:paraId="0AB49B59" w14:textId="683B4EF1" w:rsidR="00645009" w:rsidRPr="00645009" w:rsidRDefault="00645009" w:rsidP="00645009">
      <w:pPr>
        <w:pStyle w:val="Corpodetexto"/>
        <w:ind w:firstLine="360"/>
        <w:jc w:val="both"/>
        <w:rPr>
          <w:rFonts w:ascii="Arial" w:hAnsi="Arial" w:cs="Arial"/>
          <w:lang w:val="pt"/>
        </w:rPr>
      </w:pPr>
      <w:r w:rsidRPr="00645009">
        <w:rPr>
          <w:rFonts w:ascii="Arial" w:hAnsi="Arial" w:cs="Arial"/>
          <w:b/>
          <w:bCs/>
          <w:lang w:val="pt"/>
        </w:rPr>
        <w:t>Membros:</w:t>
      </w:r>
      <w:r w:rsidRPr="00645009">
        <w:rPr>
          <w:rFonts w:ascii="Arial" w:hAnsi="Arial" w:cs="Arial"/>
          <w:lang w:val="pt"/>
        </w:rPr>
        <w:t xml:space="preserve"> Reúne mais de 160 membros, incluindo 9 das 10 maiores produtoras de aço do mundo, além de associações nacionais e regionais.</w:t>
      </w:r>
    </w:p>
    <w:p w14:paraId="3B02446A" w14:textId="4650540F" w:rsidR="00645009" w:rsidRDefault="00645009" w:rsidP="00645009">
      <w:pPr>
        <w:pStyle w:val="Corpodetexto"/>
        <w:ind w:firstLine="360"/>
        <w:jc w:val="both"/>
        <w:rPr>
          <w:rFonts w:ascii="Arial" w:hAnsi="Arial" w:cs="Arial"/>
          <w:lang w:val="pt"/>
        </w:rPr>
      </w:pPr>
      <w:r w:rsidRPr="00645009">
        <w:rPr>
          <w:rFonts w:ascii="Arial" w:hAnsi="Arial" w:cs="Arial"/>
          <w:b/>
          <w:bCs/>
          <w:lang w:val="pt"/>
        </w:rPr>
        <w:t>Cobertura Global:</w:t>
      </w:r>
      <w:r w:rsidRPr="00645009">
        <w:rPr>
          <w:rFonts w:ascii="Arial" w:hAnsi="Arial" w:cs="Arial"/>
          <w:lang w:val="pt"/>
        </w:rPr>
        <w:t xml:space="preserve"> Seus membros representam aproximadamente 85% da produção mundial de aço.</w:t>
      </w:r>
    </w:p>
    <w:p w14:paraId="0F7D059F" w14:textId="77777777" w:rsidR="008C5135" w:rsidRDefault="008C5135" w:rsidP="00645009">
      <w:pPr>
        <w:pStyle w:val="Corpodetexto"/>
        <w:ind w:firstLine="360"/>
        <w:jc w:val="both"/>
        <w:rPr>
          <w:rFonts w:ascii="Arial" w:hAnsi="Arial" w:cs="Arial"/>
          <w:lang w:val="pt"/>
        </w:rPr>
      </w:pPr>
    </w:p>
    <w:p w14:paraId="6DACC7FE" w14:textId="77777777" w:rsidR="00645009" w:rsidRPr="00B44F9B" w:rsidRDefault="00645009" w:rsidP="00645009">
      <w:pPr>
        <w:pStyle w:val="Corpodetexto"/>
        <w:rPr>
          <w:rFonts w:ascii="Arial" w:hAnsi="Arial" w:cs="Arial"/>
          <w:lang w:val="pt"/>
        </w:rPr>
      </w:pPr>
    </w:p>
    <w:p w14:paraId="2B53455C" w14:textId="058C7AF7" w:rsidR="008C5135" w:rsidRPr="00350911" w:rsidRDefault="008C5135" w:rsidP="00035EEA">
      <w:pPr>
        <w:pStyle w:val="Ttulo2"/>
        <w:rPr>
          <w:lang w:val="pt"/>
        </w:rPr>
      </w:pPr>
      <w:r>
        <w:t xml:space="preserve"> </w:t>
      </w:r>
      <w:bookmarkStart w:id="17" w:name="_Toc177296303"/>
      <w:r w:rsidRPr="00035EEA">
        <w:rPr>
          <w:color w:val="auto"/>
        </w:rPr>
        <w:t>Impacto Global e Iniciativas da WSA</w:t>
      </w:r>
      <w:bookmarkEnd w:id="17"/>
    </w:p>
    <w:p w14:paraId="08F41DDB" w14:textId="28AF1850" w:rsidR="00350911" w:rsidRPr="00350911" w:rsidRDefault="00350911" w:rsidP="00350911">
      <w:pPr>
        <w:pStyle w:val="Corpodetexto"/>
        <w:ind w:firstLine="360"/>
        <w:jc w:val="both"/>
        <w:rPr>
          <w:rFonts w:ascii="Arial" w:hAnsi="Arial" w:cs="Arial"/>
          <w:lang w:val="pt"/>
        </w:rPr>
      </w:pPr>
      <w:r w:rsidRPr="00350911">
        <w:rPr>
          <w:rFonts w:ascii="Arial" w:hAnsi="Arial" w:cs="Arial"/>
          <w:b/>
          <w:bCs/>
          <w:lang w:val="pt"/>
        </w:rPr>
        <w:t>Estatísticas e Pesquisa:</w:t>
      </w:r>
      <w:r w:rsidRPr="00350911">
        <w:rPr>
          <w:rFonts w:ascii="Arial" w:hAnsi="Arial" w:cs="Arial"/>
          <w:lang w:val="pt"/>
        </w:rPr>
        <w:t xml:space="preserve"> Possui a publicação de relatórios abrangentes sobre a produção, consumo e tendências do aço no mundo.</w:t>
      </w:r>
    </w:p>
    <w:p w14:paraId="182A1D66" w14:textId="3EAA026E" w:rsidR="00350911" w:rsidRPr="00350911" w:rsidRDefault="00350911" w:rsidP="00350911">
      <w:pPr>
        <w:pStyle w:val="Corpodetexto"/>
        <w:ind w:firstLine="360"/>
        <w:jc w:val="both"/>
        <w:rPr>
          <w:rFonts w:ascii="Arial" w:hAnsi="Arial" w:cs="Arial"/>
          <w:lang w:val="pt"/>
        </w:rPr>
      </w:pPr>
      <w:r w:rsidRPr="00350911">
        <w:rPr>
          <w:rFonts w:ascii="Arial" w:hAnsi="Arial" w:cs="Arial"/>
          <w:b/>
          <w:bCs/>
          <w:lang w:val="pt"/>
        </w:rPr>
        <w:t>Desenvolvimento Sustentável:</w:t>
      </w:r>
      <w:r w:rsidRPr="00350911">
        <w:rPr>
          <w:rFonts w:ascii="Arial" w:hAnsi="Arial" w:cs="Arial"/>
          <w:lang w:val="pt"/>
        </w:rPr>
        <w:t xml:space="preserve"> Apoia a indústria na transição para práticas mais sustentáveis, como a redução de emissões e o uso eficiente de recursos.</w:t>
      </w:r>
    </w:p>
    <w:p w14:paraId="22B6866F" w14:textId="0413A0E6" w:rsidR="00350911" w:rsidRPr="00350911" w:rsidRDefault="00350911" w:rsidP="00350911">
      <w:pPr>
        <w:pStyle w:val="Corpodetexto"/>
        <w:ind w:firstLine="360"/>
        <w:jc w:val="both"/>
        <w:rPr>
          <w:rFonts w:ascii="Arial" w:hAnsi="Arial" w:cs="Arial"/>
          <w:lang w:val="pt"/>
        </w:rPr>
      </w:pPr>
      <w:r w:rsidRPr="00350911">
        <w:rPr>
          <w:rFonts w:ascii="Arial" w:hAnsi="Arial" w:cs="Arial"/>
          <w:b/>
          <w:bCs/>
          <w:lang w:val="pt"/>
        </w:rPr>
        <w:t>Inovação e Padrões:</w:t>
      </w:r>
      <w:r w:rsidRPr="00350911">
        <w:rPr>
          <w:rFonts w:ascii="Arial" w:hAnsi="Arial" w:cs="Arial"/>
          <w:lang w:val="pt"/>
        </w:rPr>
        <w:t xml:space="preserve"> Promove o avanço tecnológico e estabelece os padrões de qualidade no setor.</w:t>
      </w:r>
    </w:p>
    <w:p w14:paraId="74168EA6" w14:textId="0CB39CBA" w:rsidR="00350911" w:rsidRDefault="00350911" w:rsidP="00350911">
      <w:pPr>
        <w:pStyle w:val="Corpodetexto"/>
        <w:ind w:firstLine="360"/>
        <w:jc w:val="both"/>
        <w:rPr>
          <w:rFonts w:ascii="Arial" w:hAnsi="Arial" w:cs="Arial"/>
          <w:lang w:val="pt"/>
        </w:rPr>
      </w:pPr>
      <w:r w:rsidRPr="00350911">
        <w:rPr>
          <w:rFonts w:ascii="Arial" w:hAnsi="Arial" w:cs="Arial"/>
          <w:b/>
          <w:bCs/>
          <w:lang w:val="pt"/>
        </w:rPr>
        <w:t>Colaboração Internacional:</w:t>
      </w:r>
      <w:r w:rsidRPr="00350911">
        <w:rPr>
          <w:rFonts w:ascii="Arial" w:hAnsi="Arial" w:cs="Arial"/>
          <w:lang w:val="pt"/>
        </w:rPr>
        <w:t xml:space="preserve"> Trabalha em conjunto com governos, organizações internacionais e ONGs para moldar políticas globais e fomentar o desenvolvimento da indústria.</w:t>
      </w:r>
    </w:p>
    <w:p w14:paraId="3A9AA1C9" w14:textId="77777777" w:rsidR="002F6F75" w:rsidRPr="00035EEA" w:rsidRDefault="002F6F75" w:rsidP="00035EEA">
      <w:pPr>
        <w:pStyle w:val="Ttulo2"/>
        <w:rPr>
          <w:color w:val="auto"/>
          <w:lang w:val="pt"/>
        </w:rPr>
      </w:pPr>
    </w:p>
    <w:p w14:paraId="4466211E" w14:textId="77777777" w:rsidR="002F6F75" w:rsidRPr="00035EEA" w:rsidRDefault="002F6F75" w:rsidP="00035EEA">
      <w:pPr>
        <w:pStyle w:val="Ttulo2"/>
        <w:rPr>
          <w:color w:val="auto"/>
          <w:lang w:val="pt"/>
        </w:rPr>
      </w:pPr>
      <w:bookmarkStart w:id="18" w:name="_Toc177296304"/>
      <w:r w:rsidRPr="00035EEA">
        <w:rPr>
          <w:color w:val="auto"/>
        </w:rPr>
        <w:t>Resumo</w:t>
      </w:r>
      <w:bookmarkEnd w:id="18"/>
    </w:p>
    <w:p w14:paraId="6769D0DA" w14:textId="697C26D5" w:rsidR="009F548F" w:rsidRPr="009F548F" w:rsidRDefault="009F548F" w:rsidP="009F548F">
      <w:pPr>
        <w:pStyle w:val="Corpodetexto"/>
        <w:ind w:firstLine="360"/>
        <w:jc w:val="both"/>
        <w:rPr>
          <w:rFonts w:ascii="Arial" w:hAnsi="Arial" w:cs="Arial"/>
          <w:lang w:val="pt"/>
        </w:rPr>
      </w:pPr>
      <w:r w:rsidRPr="009F548F">
        <w:rPr>
          <w:rFonts w:ascii="Arial" w:hAnsi="Arial" w:cs="Arial"/>
          <w:lang w:val="pt"/>
        </w:rPr>
        <w:t xml:space="preserve">A World Steel </w:t>
      </w:r>
      <w:proofErr w:type="spellStart"/>
      <w:r w:rsidRPr="009F548F">
        <w:rPr>
          <w:rFonts w:ascii="Arial" w:hAnsi="Arial" w:cs="Arial"/>
          <w:lang w:val="pt"/>
        </w:rPr>
        <w:t>Association</w:t>
      </w:r>
      <w:proofErr w:type="spellEnd"/>
      <w:r w:rsidRPr="009F548F">
        <w:rPr>
          <w:rFonts w:ascii="Arial" w:hAnsi="Arial" w:cs="Arial"/>
          <w:lang w:val="pt"/>
        </w:rPr>
        <w:t xml:space="preserve"> (WSA), fundada em 1967 e sediada em Bruxelas, é uma organização que representa a indústria global do aço, com mais de 160 membros responsáveis por 85% da produção mundial. A WSA é fundamental na publicação de relatórios estatísticos, no apoio ao desenvolvimento sustentável da indústria e na promoção de inovação tecnológica e padrões de qualidade. Além disso, colabora com governos e organizações para moldar políticas e iniciativas que impactam o setor globalmente.</w:t>
      </w:r>
    </w:p>
    <w:p w14:paraId="47F33B89" w14:textId="617E1D0D" w:rsidR="009F548F" w:rsidRDefault="009F548F" w:rsidP="009F548F">
      <w:pPr>
        <w:pStyle w:val="Corpodetexto"/>
        <w:ind w:firstLine="360"/>
        <w:jc w:val="both"/>
        <w:rPr>
          <w:rFonts w:ascii="Arial" w:hAnsi="Arial" w:cs="Arial"/>
          <w:lang w:val="pt"/>
        </w:rPr>
      </w:pPr>
      <w:r w:rsidRPr="009F548F">
        <w:rPr>
          <w:rFonts w:ascii="Arial" w:hAnsi="Arial" w:cs="Arial"/>
          <w:lang w:val="pt"/>
        </w:rPr>
        <w:t>No entanto, apesar das iniciativas genuínas da WSA, como a busca por novas tecnologias que visam reduzir o impacto ambiental da produção de aço, sempre há o risco de que algumas empresas usem essas ações para melhorar sua reputação sem implementar mudanças estruturais reais. Isso pode resultar em uma falta de contribuição efetiva para a sustentabilidade global. Portanto, é crucial realizar uma avaliação criteriosa e transparente das ações de sustentabilidade das empresas, para garantir que as práticas divulgadas realmente refletem um compromisso verdadeiro com o meio ambiente e não são apenas uma fachada verde.</w:t>
      </w:r>
    </w:p>
    <w:p w14:paraId="343D2420" w14:textId="77777777" w:rsidR="00DE3B32" w:rsidRPr="002F6F75" w:rsidRDefault="00DE3B32" w:rsidP="009F548F">
      <w:pPr>
        <w:pStyle w:val="Corpodetexto"/>
        <w:ind w:firstLine="360"/>
        <w:jc w:val="both"/>
        <w:rPr>
          <w:rFonts w:ascii="Arial" w:hAnsi="Arial" w:cs="Arial"/>
          <w:lang w:val="pt"/>
        </w:rPr>
      </w:pPr>
    </w:p>
    <w:p w14:paraId="401027ED" w14:textId="77777777" w:rsidR="00BA1D19" w:rsidRPr="00BA1D19" w:rsidRDefault="00BA1D19" w:rsidP="00CB4987">
      <w:pPr>
        <w:pStyle w:val="Ttulo1"/>
        <w:jc w:val="left"/>
        <w:rPr>
          <w:lang w:val="pt"/>
        </w:rPr>
      </w:pPr>
      <w:bookmarkStart w:id="19" w:name="_Toc177296305"/>
      <w:proofErr w:type="spellStart"/>
      <w:r>
        <w:t>Greenwashing</w:t>
      </w:r>
      <w:bookmarkEnd w:id="19"/>
      <w:proofErr w:type="spellEnd"/>
    </w:p>
    <w:p w14:paraId="043A4097" w14:textId="77777777" w:rsidR="00BA1D19" w:rsidRPr="00035EEA" w:rsidRDefault="00BA1D19" w:rsidP="00035EEA">
      <w:pPr>
        <w:pStyle w:val="Ttulo2"/>
        <w:rPr>
          <w:color w:val="auto"/>
          <w:lang w:val="pt"/>
        </w:rPr>
      </w:pPr>
      <w:bookmarkStart w:id="20" w:name="_Toc177296306"/>
      <w:r w:rsidRPr="00035EEA">
        <w:rPr>
          <w:color w:val="auto"/>
        </w:rPr>
        <w:t>Definição</w:t>
      </w:r>
      <w:bookmarkEnd w:id="20"/>
    </w:p>
    <w:p w14:paraId="4C1B40D6" w14:textId="77777777" w:rsidR="007A2F19" w:rsidRPr="007A2F19" w:rsidRDefault="007A2F19" w:rsidP="007A2F19">
      <w:pPr>
        <w:pStyle w:val="Corpodetexto"/>
        <w:ind w:firstLine="720"/>
        <w:jc w:val="both"/>
        <w:rPr>
          <w:rFonts w:ascii="Arial" w:hAnsi="Arial" w:cs="Arial"/>
          <w:lang w:val="pt"/>
        </w:rPr>
      </w:pPr>
      <w:proofErr w:type="spellStart"/>
      <w:r w:rsidRPr="007A2F19">
        <w:rPr>
          <w:rFonts w:ascii="Arial" w:hAnsi="Arial" w:cs="Arial"/>
          <w:lang w:val="pt"/>
        </w:rPr>
        <w:t>Greenwashing</w:t>
      </w:r>
      <w:proofErr w:type="spellEnd"/>
      <w:r w:rsidRPr="007A2F19">
        <w:rPr>
          <w:rFonts w:ascii="Arial" w:hAnsi="Arial" w:cs="Arial"/>
          <w:lang w:val="pt"/>
        </w:rPr>
        <w:t>, ou "lavagem verde" em tradução literal, é também conhecido como "maquiagem verde". Esse termo refere-se a empresas ou instituições que promovem a imagem de virtudes ambientais sem estar verdadeiramente comprometidas com práticas sustentáveis e ecológicas. Essas organizações desviam a atenção de seus impactos negativos ao exagerar ou distorcer suas ações ambientais.</w:t>
      </w:r>
    </w:p>
    <w:p w14:paraId="4C932D01" w14:textId="77777777" w:rsidR="007A2F19" w:rsidRPr="007A2F19" w:rsidRDefault="007A2F19" w:rsidP="007A2F19">
      <w:pPr>
        <w:pStyle w:val="Corpodetexto"/>
        <w:ind w:firstLine="720"/>
        <w:jc w:val="both"/>
        <w:rPr>
          <w:rFonts w:ascii="Arial" w:hAnsi="Arial" w:cs="Arial"/>
          <w:lang w:val="pt"/>
        </w:rPr>
      </w:pPr>
      <w:r w:rsidRPr="007A2F19">
        <w:rPr>
          <w:rFonts w:ascii="Arial" w:hAnsi="Arial" w:cs="Arial"/>
          <w:lang w:val="pt"/>
        </w:rPr>
        <w:t>Essa prática surge em resposta a mudanças no mercado, pois gerações mais novas tendem a preferir produtos que estejam alinhados com práticas ambientais responsáveis e que não prejudiquem o meio ambiente para as futuras gerações. Por isso, ter um produto com uma imagem de sustentabilidade pode ser um diferencial competitivo para as empresas, levando-as a "maquiar" seus produtos para que pareçam mais amigáveis ao meio ambiente do que realmente são.</w:t>
      </w:r>
    </w:p>
    <w:p w14:paraId="497503A9" w14:textId="0B8FB614" w:rsidR="00BA1D19" w:rsidRDefault="007A2F19" w:rsidP="007A2F19">
      <w:pPr>
        <w:pStyle w:val="Corpodetexto"/>
        <w:ind w:firstLine="720"/>
        <w:jc w:val="both"/>
        <w:rPr>
          <w:rFonts w:ascii="Arial" w:hAnsi="Arial" w:cs="Arial"/>
          <w:lang w:val="pt"/>
        </w:rPr>
      </w:pPr>
      <w:r w:rsidRPr="007A2F19">
        <w:rPr>
          <w:rFonts w:ascii="Arial" w:hAnsi="Arial" w:cs="Arial"/>
          <w:lang w:val="pt"/>
        </w:rPr>
        <w:t xml:space="preserve">No entanto, o </w:t>
      </w:r>
      <w:proofErr w:type="spellStart"/>
      <w:r w:rsidRPr="007A2F19">
        <w:rPr>
          <w:rFonts w:ascii="Arial" w:hAnsi="Arial" w:cs="Arial"/>
          <w:lang w:val="pt"/>
        </w:rPr>
        <w:t>greenwashing</w:t>
      </w:r>
      <w:proofErr w:type="spellEnd"/>
      <w:r w:rsidRPr="007A2F19">
        <w:rPr>
          <w:rFonts w:ascii="Arial" w:hAnsi="Arial" w:cs="Arial"/>
          <w:lang w:val="pt"/>
        </w:rPr>
        <w:t xml:space="preserve"> prejudica os consumidores, que acabam tomando decisões desinformadas e podem evitar marcas que oferecem soluções reais e eficazes para questões ambientais. Para identificar possíveis casos de </w:t>
      </w:r>
      <w:proofErr w:type="spellStart"/>
      <w:r w:rsidRPr="007A2F19">
        <w:rPr>
          <w:rFonts w:ascii="Arial" w:hAnsi="Arial" w:cs="Arial"/>
          <w:lang w:val="pt"/>
        </w:rPr>
        <w:t>greenwashing</w:t>
      </w:r>
      <w:proofErr w:type="spellEnd"/>
      <w:r w:rsidRPr="007A2F19">
        <w:rPr>
          <w:rFonts w:ascii="Arial" w:hAnsi="Arial" w:cs="Arial"/>
          <w:lang w:val="pt"/>
        </w:rPr>
        <w:t xml:space="preserve">, é importante prestar atenção em sinais como o uso indevido de selos de certificação, divulgação de informações falsas, ocultação de dados e ações que possam ser vistas </w:t>
      </w:r>
      <w:r w:rsidRPr="007A2F19">
        <w:rPr>
          <w:rFonts w:ascii="Arial" w:hAnsi="Arial" w:cs="Arial"/>
          <w:lang w:val="pt"/>
        </w:rPr>
        <w:lastRenderedPageBreak/>
        <w:t xml:space="preserve">como não sustentáveis. Palavras como "naturais" e "orgânicos" sem as devidas certificações também são indicativos de que uma empresa ou produto pode estar praticando </w:t>
      </w:r>
      <w:proofErr w:type="spellStart"/>
      <w:r w:rsidRPr="007A2F19">
        <w:rPr>
          <w:rFonts w:ascii="Arial" w:hAnsi="Arial" w:cs="Arial"/>
          <w:lang w:val="pt"/>
        </w:rPr>
        <w:t>greenwashing</w:t>
      </w:r>
      <w:proofErr w:type="spellEnd"/>
      <w:r w:rsidRPr="007A2F19">
        <w:rPr>
          <w:rFonts w:ascii="Arial" w:hAnsi="Arial" w:cs="Arial"/>
          <w:lang w:val="pt"/>
        </w:rPr>
        <w:t>.</w:t>
      </w:r>
    </w:p>
    <w:p w14:paraId="3CDB8AEB" w14:textId="77777777" w:rsidR="00035EEA" w:rsidRPr="00BA1D19" w:rsidRDefault="00035EEA" w:rsidP="007A2F19">
      <w:pPr>
        <w:pStyle w:val="Corpodetexto"/>
        <w:ind w:firstLine="720"/>
        <w:jc w:val="both"/>
        <w:rPr>
          <w:rFonts w:ascii="Arial" w:hAnsi="Arial" w:cs="Arial"/>
          <w:lang w:val="pt"/>
        </w:rPr>
      </w:pPr>
    </w:p>
    <w:p w14:paraId="478BDF93" w14:textId="77777777" w:rsidR="00AA1C5F" w:rsidRPr="00035EEA" w:rsidRDefault="00AA1C5F" w:rsidP="00035EEA">
      <w:pPr>
        <w:pStyle w:val="Ttulo2"/>
        <w:rPr>
          <w:color w:val="auto"/>
          <w:lang w:val="pt"/>
        </w:rPr>
      </w:pPr>
      <w:bookmarkStart w:id="21" w:name="_Toc177296307"/>
      <w:r w:rsidRPr="00035EEA">
        <w:rPr>
          <w:color w:val="auto"/>
        </w:rPr>
        <w:t>Exemplos</w:t>
      </w:r>
      <w:bookmarkEnd w:id="21"/>
    </w:p>
    <w:p w14:paraId="71D5F9AD" w14:textId="77777777" w:rsidR="00AA1C5F" w:rsidRPr="0006011E" w:rsidRDefault="00AA1C5F" w:rsidP="0006011E">
      <w:pPr>
        <w:pStyle w:val="Corpodetexto"/>
        <w:numPr>
          <w:ilvl w:val="3"/>
          <w:numId w:val="27"/>
        </w:numPr>
        <w:jc w:val="both"/>
        <w:rPr>
          <w:rFonts w:ascii="Arial" w:hAnsi="Arial" w:cs="Arial"/>
          <w:b/>
          <w:bCs/>
          <w:lang w:val="pt"/>
        </w:rPr>
      </w:pPr>
      <w:r w:rsidRPr="0006011E">
        <w:rPr>
          <w:rFonts w:ascii="Arial" w:hAnsi="Arial" w:cs="Arial"/>
          <w:b/>
          <w:bCs/>
          <w:lang w:val="pt"/>
        </w:rPr>
        <w:t>Volkswagen – Escândalo das Emissões (</w:t>
      </w:r>
      <w:proofErr w:type="spellStart"/>
      <w:r w:rsidRPr="0006011E">
        <w:rPr>
          <w:rFonts w:ascii="Arial" w:hAnsi="Arial" w:cs="Arial"/>
          <w:b/>
          <w:bCs/>
          <w:lang w:val="pt"/>
        </w:rPr>
        <w:t>Dieselgate</w:t>
      </w:r>
      <w:proofErr w:type="spellEnd"/>
      <w:r w:rsidRPr="0006011E">
        <w:rPr>
          <w:rFonts w:ascii="Arial" w:hAnsi="Arial" w:cs="Arial"/>
          <w:b/>
          <w:bCs/>
          <w:lang w:val="pt"/>
        </w:rPr>
        <w:t>)</w:t>
      </w:r>
    </w:p>
    <w:p w14:paraId="38D845CE" w14:textId="77777777" w:rsidR="00AA1C5F" w:rsidRPr="00AA1C5F" w:rsidRDefault="00AA1C5F" w:rsidP="0006011E">
      <w:pPr>
        <w:pStyle w:val="Corpodetexto"/>
        <w:ind w:left="2880"/>
        <w:jc w:val="both"/>
        <w:rPr>
          <w:rFonts w:ascii="Arial" w:hAnsi="Arial" w:cs="Arial"/>
          <w:lang w:val="pt"/>
        </w:rPr>
      </w:pPr>
      <w:r w:rsidRPr="00AA1C5F">
        <w:rPr>
          <w:rFonts w:ascii="Arial" w:hAnsi="Arial" w:cs="Arial"/>
          <w:lang w:val="pt"/>
        </w:rPr>
        <w:t xml:space="preserve">Em 2015, a Volkswagen foi acusada de </w:t>
      </w:r>
      <w:proofErr w:type="spellStart"/>
      <w:r w:rsidRPr="00AA1C5F">
        <w:rPr>
          <w:rFonts w:ascii="Arial" w:hAnsi="Arial" w:cs="Arial"/>
          <w:lang w:val="pt"/>
        </w:rPr>
        <w:t>greenwashing</w:t>
      </w:r>
      <w:proofErr w:type="spellEnd"/>
      <w:r w:rsidRPr="00AA1C5F">
        <w:rPr>
          <w:rFonts w:ascii="Arial" w:hAnsi="Arial" w:cs="Arial"/>
          <w:lang w:val="pt"/>
        </w:rPr>
        <w:t xml:space="preserve"> no famoso "</w:t>
      </w:r>
      <w:proofErr w:type="spellStart"/>
      <w:r w:rsidRPr="00AA1C5F">
        <w:rPr>
          <w:rFonts w:ascii="Arial" w:hAnsi="Arial" w:cs="Arial"/>
          <w:lang w:val="pt"/>
        </w:rPr>
        <w:t>Dieselgate</w:t>
      </w:r>
      <w:proofErr w:type="spellEnd"/>
      <w:r w:rsidRPr="00AA1C5F">
        <w:rPr>
          <w:rFonts w:ascii="Arial" w:hAnsi="Arial" w:cs="Arial"/>
          <w:lang w:val="pt"/>
        </w:rPr>
        <w:t>". A empresa divulgou seus veículos a diesel como sendo "limpos" e amigos do meio ambiente, mas investigações revelaram que a empresa instalou um software fraudulento em milhões de carros para mascarar os verdadeiros níveis de emissões durante os testes de laboratório. Na verdade, os carros emitiam até 40 vezes mais poluentes (</w:t>
      </w:r>
      <w:proofErr w:type="spellStart"/>
      <w:r w:rsidRPr="00AA1C5F">
        <w:rPr>
          <w:rFonts w:ascii="Arial" w:hAnsi="Arial" w:cs="Arial"/>
          <w:lang w:val="pt"/>
        </w:rPr>
        <w:t>NOx</w:t>
      </w:r>
      <w:proofErr w:type="spellEnd"/>
      <w:r w:rsidRPr="00AA1C5F">
        <w:rPr>
          <w:rFonts w:ascii="Arial" w:hAnsi="Arial" w:cs="Arial"/>
          <w:lang w:val="pt"/>
        </w:rPr>
        <w:t>) no mundo real do que o permitido.</w:t>
      </w:r>
    </w:p>
    <w:p w14:paraId="5BFAAF4C" w14:textId="77777777" w:rsidR="00AA1C5F" w:rsidRPr="00AA1C5F" w:rsidRDefault="00AA1C5F" w:rsidP="0006011E">
      <w:pPr>
        <w:pStyle w:val="Corpodetexto"/>
        <w:jc w:val="both"/>
        <w:rPr>
          <w:rFonts w:ascii="Arial" w:hAnsi="Arial" w:cs="Arial"/>
          <w:lang w:val="pt"/>
        </w:rPr>
      </w:pPr>
    </w:p>
    <w:p w14:paraId="3B23F10B" w14:textId="77777777" w:rsidR="00AA1C5F" w:rsidRPr="0006011E" w:rsidRDefault="00AA1C5F" w:rsidP="0006011E">
      <w:pPr>
        <w:pStyle w:val="Corpodetexto"/>
        <w:numPr>
          <w:ilvl w:val="3"/>
          <w:numId w:val="27"/>
        </w:numPr>
        <w:jc w:val="both"/>
        <w:rPr>
          <w:rFonts w:ascii="Arial" w:hAnsi="Arial" w:cs="Arial"/>
          <w:b/>
          <w:bCs/>
          <w:lang w:val="pt"/>
        </w:rPr>
      </w:pPr>
      <w:r w:rsidRPr="0006011E">
        <w:rPr>
          <w:rFonts w:ascii="Arial" w:hAnsi="Arial" w:cs="Arial"/>
          <w:b/>
          <w:bCs/>
          <w:lang w:val="pt"/>
        </w:rPr>
        <w:t>H&amp;M – Moda Sustentável</w:t>
      </w:r>
    </w:p>
    <w:p w14:paraId="6CE30531" w14:textId="77777777" w:rsidR="00AA1C5F" w:rsidRPr="00AA1C5F" w:rsidRDefault="00AA1C5F" w:rsidP="0006011E">
      <w:pPr>
        <w:pStyle w:val="Corpodetexto"/>
        <w:ind w:left="2880"/>
        <w:jc w:val="both"/>
        <w:rPr>
          <w:rFonts w:ascii="Arial" w:hAnsi="Arial" w:cs="Arial"/>
          <w:lang w:val="pt"/>
        </w:rPr>
      </w:pPr>
      <w:r w:rsidRPr="00AA1C5F">
        <w:rPr>
          <w:rFonts w:ascii="Arial" w:hAnsi="Arial" w:cs="Arial"/>
          <w:lang w:val="pt"/>
        </w:rPr>
        <w:t xml:space="preserve">A gigante da moda H&amp;M foi acusada de </w:t>
      </w:r>
      <w:proofErr w:type="spellStart"/>
      <w:r w:rsidRPr="00AA1C5F">
        <w:rPr>
          <w:rFonts w:ascii="Arial" w:hAnsi="Arial" w:cs="Arial"/>
          <w:lang w:val="pt"/>
        </w:rPr>
        <w:t>greenwashing</w:t>
      </w:r>
      <w:proofErr w:type="spellEnd"/>
      <w:r w:rsidRPr="00AA1C5F">
        <w:rPr>
          <w:rFonts w:ascii="Arial" w:hAnsi="Arial" w:cs="Arial"/>
          <w:lang w:val="pt"/>
        </w:rPr>
        <w:t xml:space="preserve"> devido à sua linha "</w:t>
      </w:r>
      <w:proofErr w:type="spellStart"/>
      <w:r w:rsidRPr="00AA1C5F">
        <w:rPr>
          <w:rFonts w:ascii="Arial" w:hAnsi="Arial" w:cs="Arial"/>
          <w:lang w:val="pt"/>
        </w:rPr>
        <w:t>Conscious</w:t>
      </w:r>
      <w:proofErr w:type="spellEnd"/>
      <w:r w:rsidRPr="00AA1C5F">
        <w:rPr>
          <w:rFonts w:ascii="Arial" w:hAnsi="Arial" w:cs="Arial"/>
          <w:lang w:val="pt"/>
        </w:rPr>
        <w:t xml:space="preserve"> </w:t>
      </w:r>
      <w:proofErr w:type="spellStart"/>
      <w:r w:rsidRPr="00AA1C5F">
        <w:rPr>
          <w:rFonts w:ascii="Arial" w:hAnsi="Arial" w:cs="Arial"/>
          <w:lang w:val="pt"/>
        </w:rPr>
        <w:t>Collection</w:t>
      </w:r>
      <w:proofErr w:type="spellEnd"/>
      <w:r w:rsidRPr="00AA1C5F">
        <w:rPr>
          <w:rFonts w:ascii="Arial" w:hAnsi="Arial" w:cs="Arial"/>
          <w:lang w:val="pt"/>
        </w:rPr>
        <w:t xml:space="preserve">". A marca alegava que a linha utilizava materiais sustentáveis, mas em 2021, um relatório do </w:t>
      </w:r>
      <w:proofErr w:type="spellStart"/>
      <w:r w:rsidRPr="00AA1C5F">
        <w:rPr>
          <w:rFonts w:ascii="Arial" w:hAnsi="Arial" w:cs="Arial"/>
          <w:lang w:val="pt"/>
        </w:rPr>
        <w:t>Changing</w:t>
      </w:r>
      <w:proofErr w:type="spellEnd"/>
      <w:r w:rsidRPr="00AA1C5F">
        <w:rPr>
          <w:rFonts w:ascii="Arial" w:hAnsi="Arial" w:cs="Arial"/>
          <w:lang w:val="pt"/>
        </w:rPr>
        <w:t xml:space="preserve"> </w:t>
      </w:r>
      <w:proofErr w:type="spellStart"/>
      <w:r w:rsidRPr="00AA1C5F">
        <w:rPr>
          <w:rFonts w:ascii="Arial" w:hAnsi="Arial" w:cs="Arial"/>
          <w:lang w:val="pt"/>
        </w:rPr>
        <w:t>Markets</w:t>
      </w:r>
      <w:proofErr w:type="spellEnd"/>
      <w:r w:rsidRPr="00AA1C5F">
        <w:rPr>
          <w:rFonts w:ascii="Arial" w:hAnsi="Arial" w:cs="Arial"/>
          <w:lang w:val="pt"/>
        </w:rPr>
        <w:t xml:space="preserve"> Foundation acusou a empresa de exagerar sobre os benefícios ambientais de suas roupas. Embora algumas peças usassem materiais reciclados, uma grande parte do processo de produção permanecia insustentável, com pouca transparência sobre o impacto ambiental real.</w:t>
      </w:r>
    </w:p>
    <w:p w14:paraId="5C4B0C9B" w14:textId="77777777" w:rsidR="00AA1C5F" w:rsidRPr="00AA1C5F" w:rsidRDefault="00AA1C5F" w:rsidP="0006011E">
      <w:pPr>
        <w:pStyle w:val="Corpodetexto"/>
        <w:jc w:val="both"/>
        <w:rPr>
          <w:rFonts w:ascii="Arial" w:hAnsi="Arial" w:cs="Arial"/>
          <w:lang w:val="pt"/>
        </w:rPr>
      </w:pPr>
    </w:p>
    <w:p w14:paraId="462F6E0D" w14:textId="77777777" w:rsidR="00AA1C5F" w:rsidRPr="0006011E" w:rsidRDefault="00AA1C5F" w:rsidP="0006011E">
      <w:pPr>
        <w:pStyle w:val="Corpodetexto"/>
        <w:numPr>
          <w:ilvl w:val="3"/>
          <w:numId w:val="27"/>
        </w:numPr>
        <w:jc w:val="both"/>
        <w:rPr>
          <w:rFonts w:ascii="Arial" w:hAnsi="Arial" w:cs="Arial"/>
          <w:b/>
          <w:bCs/>
          <w:lang w:val="pt"/>
        </w:rPr>
      </w:pPr>
      <w:r w:rsidRPr="0006011E">
        <w:rPr>
          <w:rFonts w:ascii="Arial" w:hAnsi="Arial" w:cs="Arial"/>
          <w:b/>
          <w:bCs/>
          <w:lang w:val="pt"/>
        </w:rPr>
        <w:t>Shell – Energia Limpa</w:t>
      </w:r>
    </w:p>
    <w:p w14:paraId="249DB71A" w14:textId="77777777" w:rsidR="00AA1C5F" w:rsidRPr="00AA1C5F" w:rsidRDefault="00AA1C5F" w:rsidP="0006011E">
      <w:pPr>
        <w:pStyle w:val="Corpodetexto"/>
        <w:ind w:left="2880"/>
        <w:jc w:val="both"/>
        <w:rPr>
          <w:rFonts w:ascii="Arial" w:hAnsi="Arial" w:cs="Arial"/>
          <w:lang w:val="pt"/>
        </w:rPr>
      </w:pPr>
      <w:r w:rsidRPr="00AA1C5F">
        <w:rPr>
          <w:rFonts w:ascii="Arial" w:hAnsi="Arial" w:cs="Arial"/>
          <w:lang w:val="pt"/>
        </w:rPr>
        <w:t xml:space="preserve">A Shell, uma das maiores empresas de petróleo do mundo, foi acusada de </w:t>
      </w:r>
      <w:proofErr w:type="spellStart"/>
      <w:r w:rsidRPr="00AA1C5F">
        <w:rPr>
          <w:rFonts w:ascii="Arial" w:hAnsi="Arial" w:cs="Arial"/>
          <w:lang w:val="pt"/>
        </w:rPr>
        <w:t>greenwashing</w:t>
      </w:r>
      <w:proofErr w:type="spellEnd"/>
      <w:r w:rsidRPr="00AA1C5F">
        <w:rPr>
          <w:rFonts w:ascii="Arial" w:hAnsi="Arial" w:cs="Arial"/>
          <w:lang w:val="pt"/>
        </w:rPr>
        <w:t xml:space="preserve"> por suas campanhas publicitárias que promoviam sua transição para energias renováveis. Apesar de algumas iniciativas de energia verde, grande parte de suas operações ainda é voltada para combustíveis fósseis. Em 2020, a Shell gastou milhões em publicidade para promover suas metas climáticas, mas os críticos apontaram que a empresa continua a investir muito mais em petróleo e gás do que em energia renovável.</w:t>
      </w:r>
    </w:p>
    <w:p w14:paraId="518613C5" w14:textId="77777777" w:rsidR="00AA1C5F" w:rsidRPr="00AA1C5F" w:rsidRDefault="00AA1C5F" w:rsidP="0006011E">
      <w:pPr>
        <w:pStyle w:val="Corpodetexto"/>
        <w:jc w:val="both"/>
        <w:rPr>
          <w:rFonts w:ascii="Arial" w:hAnsi="Arial" w:cs="Arial"/>
          <w:lang w:val="pt"/>
        </w:rPr>
      </w:pPr>
    </w:p>
    <w:p w14:paraId="1FB156AB" w14:textId="77777777" w:rsidR="00AA1C5F" w:rsidRPr="0006011E" w:rsidRDefault="00AA1C5F" w:rsidP="0006011E">
      <w:pPr>
        <w:pStyle w:val="Corpodetexto"/>
        <w:numPr>
          <w:ilvl w:val="3"/>
          <w:numId w:val="27"/>
        </w:numPr>
        <w:jc w:val="both"/>
        <w:rPr>
          <w:rFonts w:ascii="Arial" w:hAnsi="Arial" w:cs="Arial"/>
          <w:b/>
          <w:bCs/>
          <w:lang w:val="pt"/>
        </w:rPr>
      </w:pPr>
      <w:r w:rsidRPr="0006011E">
        <w:rPr>
          <w:rFonts w:ascii="Arial" w:hAnsi="Arial" w:cs="Arial"/>
          <w:b/>
          <w:bCs/>
          <w:lang w:val="pt"/>
        </w:rPr>
        <w:t>McDonald's – Embalagens Verdes</w:t>
      </w:r>
    </w:p>
    <w:p w14:paraId="71569963" w14:textId="77777777" w:rsidR="00AA1C5F" w:rsidRPr="00AA1C5F" w:rsidRDefault="00AA1C5F" w:rsidP="0006011E">
      <w:pPr>
        <w:pStyle w:val="Corpodetexto"/>
        <w:ind w:left="2880"/>
        <w:jc w:val="both"/>
        <w:rPr>
          <w:rFonts w:ascii="Arial" w:hAnsi="Arial" w:cs="Arial"/>
          <w:lang w:val="pt"/>
        </w:rPr>
      </w:pPr>
      <w:r w:rsidRPr="00AA1C5F">
        <w:rPr>
          <w:rFonts w:ascii="Arial" w:hAnsi="Arial" w:cs="Arial"/>
          <w:lang w:val="pt"/>
        </w:rPr>
        <w:t>Em 2018, o McDonald’s anunciou que eliminaria canudos de plástico no Reino Unido e na Irlanda, substituindo-os por canudos de papel. No entanto, logo se descobriu que os canudos de papel não eram recicláveis pelas instalações locais de reciclagem. Além disso, essa mudança mascarava o fato de que a maior parte do impacto ambiental da empresa vinha da sua cadeia de fornecimento, especialmente da produção de carne, o que não foi abordado.</w:t>
      </w:r>
    </w:p>
    <w:p w14:paraId="22475ECE" w14:textId="77777777" w:rsidR="00AA1C5F" w:rsidRPr="00AA1C5F" w:rsidRDefault="00AA1C5F" w:rsidP="0006011E">
      <w:pPr>
        <w:pStyle w:val="Corpodetexto"/>
        <w:jc w:val="both"/>
        <w:rPr>
          <w:rFonts w:ascii="Arial" w:hAnsi="Arial" w:cs="Arial"/>
          <w:lang w:val="pt"/>
        </w:rPr>
      </w:pPr>
    </w:p>
    <w:p w14:paraId="270CD7C9" w14:textId="77777777" w:rsidR="00AA1C5F" w:rsidRPr="00AA1C5F" w:rsidRDefault="00AA1C5F" w:rsidP="0006011E">
      <w:pPr>
        <w:pStyle w:val="Corpodetexto"/>
        <w:jc w:val="both"/>
        <w:rPr>
          <w:rFonts w:ascii="Arial" w:hAnsi="Arial" w:cs="Arial"/>
          <w:lang w:val="pt"/>
        </w:rPr>
      </w:pPr>
    </w:p>
    <w:p w14:paraId="32BEF06B" w14:textId="77777777" w:rsidR="00AA1C5F" w:rsidRPr="0006011E" w:rsidRDefault="00AA1C5F" w:rsidP="0006011E">
      <w:pPr>
        <w:pStyle w:val="Corpodetexto"/>
        <w:numPr>
          <w:ilvl w:val="3"/>
          <w:numId w:val="27"/>
        </w:numPr>
        <w:jc w:val="both"/>
        <w:rPr>
          <w:rFonts w:ascii="Arial" w:hAnsi="Arial" w:cs="Arial"/>
          <w:b/>
          <w:bCs/>
          <w:lang w:val="pt"/>
        </w:rPr>
      </w:pPr>
      <w:r w:rsidRPr="0006011E">
        <w:rPr>
          <w:rFonts w:ascii="Arial" w:hAnsi="Arial" w:cs="Arial"/>
          <w:b/>
          <w:bCs/>
          <w:lang w:val="pt"/>
        </w:rPr>
        <w:lastRenderedPageBreak/>
        <w:t>Coca-Cola – Reciclagem e Poluição</w:t>
      </w:r>
    </w:p>
    <w:p w14:paraId="6BF997EE" w14:textId="621A0DC3" w:rsidR="00AA1C5F" w:rsidRDefault="00AA1C5F" w:rsidP="0006011E">
      <w:pPr>
        <w:pStyle w:val="Corpodetexto"/>
        <w:ind w:left="2880"/>
        <w:jc w:val="both"/>
        <w:rPr>
          <w:rFonts w:ascii="Arial" w:hAnsi="Arial" w:cs="Arial"/>
          <w:lang w:val="pt"/>
        </w:rPr>
      </w:pPr>
      <w:r w:rsidRPr="00AA1C5F">
        <w:rPr>
          <w:rFonts w:ascii="Arial" w:hAnsi="Arial" w:cs="Arial"/>
          <w:lang w:val="pt"/>
        </w:rPr>
        <w:t>Apesar das campanhas agressivas que promovem a reciclagem e iniciativas ambientais, a Coca-Cola tem sido criticada por ser uma das maiores poluidoras de plástico do mundo. A empresa frequentemente promove sua "circularidade" ao incentivar o uso de garrafas de plástico reciclável, mas seus críticos apontam que a reciclagem é uma solução limitada e que a empresa ainda continua produzindo uma enorme quantidade de resíduos plásticos.</w:t>
      </w:r>
    </w:p>
    <w:p w14:paraId="655D0242" w14:textId="77777777" w:rsidR="003112E4" w:rsidRPr="00AA1C5F" w:rsidRDefault="003112E4" w:rsidP="0006011E">
      <w:pPr>
        <w:pStyle w:val="Corpodetexto"/>
        <w:ind w:left="2880"/>
        <w:jc w:val="both"/>
        <w:rPr>
          <w:rFonts w:ascii="Arial" w:hAnsi="Arial" w:cs="Arial"/>
          <w:lang w:val="pt"/>
        </w:rPr>
      </w:pPr>
    </w:p>
    <w:p w14:paraId="7D97D390" w14:textId="77777777" w:rsidR="003112E4" w:rsidRPr="00035EEA" w:rsidRDefault="003112E4" w:rsidP="00CB4987">
      <w:pPr>
        <w:pStyle w:val="Ttulo1"/>
        <w:jc w:val="left"/>
        <w:rPr>
          <w:rStyle w:val="RefernciaIntensa"/>
          <w:color w:val="auto"/>
        </w:rPr>
      </w:pPr>
      <w:bookmarkStart w:id="22" w:name="_Toc177296308"/>
      <w:r w:rsidRPr="00035EEA">
        <w:rPr>
          <w:rStyle w:val="RefernciaIntensa"/>
          <w:color w:val="auto"/>
        </w:rPr>
        <w:t>Bibliografia</w:t>
      </w:r>
      <w:bookmarkEnd w:id="22"/>
    </w:p>
    <w:p w14:paraId="3840FA20" w14:textId="77777777" w:rsidR="003112E4" w:rsidRDefault="003112E4" w:rsidP="003112E4">
      <w:pPr>
        <w:pStyle w:val="NormalWeb"/>
        <w:ind w:left="360"/>
        <w:jc w:val="both"/>
      </w:pPr>
      <w:r>
        <w:rPr>
          <w:rStyle w:val="Forte"/>
        </w:rPr>
        <w:t>CATALISA JÚNIOR</w:t>
      </w:r>
      <w:r>
        <w:t xml:space="preserve">. </w:t>
      </w:r>
      <w:proofErr w:type="spellStart"/>
      <w:r>
        <w:t>Greenwashing</w:t>
      </w:r>
      <w:proofErr w:type="spellEnd"/>
      <w:r>
        <w:t xml:space="preserve">: o que é e por que sua empresa deve evitar? Disponível em: </w:t>
      </w:r>
      <w:hyperlink r:id="rId12" w:tgtFrame="_new" w:history="1">
        <w:r>
          <w:rPr>
            <w:rStyle w:val="Hyperlink"/>
          </w:rPr>
          <w:t>https://www.catalisajr.com.br/greenwashing-o-que-e-e-por-que-sua-empresa-deve-evitar/?gad_source=1&amp;gclid=Cj0KCQjwi5q3BhCiARIsAJCfuZnwVP7o-88XHQEIq745U3tkc6zrZQ-NWzSvuYK8GkiX3Bh63ckYG0caAhyeEALw_wcB</w:t>
        </w:r>
      </w:hyperlink>
      <w:r>
        <w:t>. Acesso em: 12 set. 2024.</w:t>
      </w:r>
    </w:p>
    <w:p w14:paraId="2FC87CB6" w14:textId="77777777" w:rsidR="003112E4" w:rsidRDefault="003112E4" w:rsidP="003112E4">
      <w:pPr>
        <w:pStyle w:val="NormalWeb"/>
        <w:ind w:left="360"/>
        <w:jc w:val="both"/>
      </w:pPr>
      <w:r>
        <w:rPr>
          <w:rStyle w:val="Forte"/>
        </w:rPr>
        <w:t>BRASIL DE DIREITOS</w:t>
      </w:r>
      <w:r>
        <w:t xml:space="preserve">. </w:t>
      </w:r>
      <w:proofErr w:type="spellStart"/>
      <w:r>
        <w:t>Greenwashing</w:t>
      </w:r>
      <w:proofErr w:type="spellEnd"/>
      <w:r>
        <w:t xml:space="preserve">: o que é? Disponível em: </w:t>
      </w:r>
      <w:hyperlink r:id="rId13" w:tgtFrame="_new" w:history="1">
        <w:r>
          <w:rPr>
            <w:rStyle w:val="Hyperlink"/>
          </w:rPr>
          <w:t>https://brasildedireitos.org.br/makestories/greenwashing---o-que-e/?gad_source=1&amp;gclid=Cj0KCQjwi5q3BhCiARIsAJCfuZmjeF6UYNZeRtNcwThA6aPrFyEjS17CUFWNgdbdLZ644DAMT-kGRhMaAtoBEALw_wcB</w:t>
        </w:r>
      </w:hyperlink>
      <w:r>
        <w:t>. Acesso em: 12 set. 2024.</w:t>
      </w:r>
    </w:p>
    <w:p w14:paraId="396518DA" w14:textId="77777777" w:rsidR="003112E4" w:rsidRDefault="003112E4" w:rsidP="003112E4">
      <w:pPr>
        <w:pStyle w:val="NormalWeb"/>
        <w:ind w:left="360"/>
        <w:jc w:val="both"/>
      </w:pPr>
      <w:r>
        <w:rPr>
          <w:rStyle w:val="Forte"/>
        </w:rPr>
        <w:t>G1</w:t>
      </w:r>
      <w:r>
        <w:t xml:space="preserve">. Escândalo da Volkswagen: veja o passo a passo do caso. Disponível em: </w:t>
      </w:r>
      <w:hyperlink r:id="rId14" w:tgtFrame="_new" w:history="1">
        <w:r>
          <w:rPr>
            <w:rStyle w:val="Hyperlink"/>
          </w:rPr>
          <w:t>https://g1.globo.com/carros/noticia/2015/09/escandalo-da-volkswagen-veja-o-passo-passo-do-caso.html</w:t>
        </w:r>
      </w:hyperlink>
      <w:r>
        <w:t>. Acesso em: 12 set. 2024.</w:t>
      </w:r>
    </w:p>
    <w:p w14:paraId="767728A7" w14:textId="77777777" w:rsidR="003112E4" w:rsidRDefault="003112E4" w:rsidP="003112E4">
      <w:pPr>
        <w:pStyle w:val="NormalWeb"/>
        <w:ind w:left="360"/>
        <w:jc w:val="both"/>
      </w:pPr>
      <w:r>
        <w:rPr>
          <w:rStyle w:val="Forte"/>
        </w:rPr>
        <w:t>WIKIPEDIA</w:t>
      </w:r>
      <w:r>
        <w:t xml:space="preserve">. Escândalo de emissões de poluentes da Volkswagen. Disponível em: </w:t>
      </w:r>
      <w:hyperlink r:id="rId15" w:tgtFrame="_new" w:history="1">
        <w:r>
          <w:rPr>
            <w:rStyle w:val="Hyperlink"/>
          </w:rPr>
          <w:t>https://pt.wikipedia.org/wiki/Esc%C3%A2ndalo_de_emiss%C3%B5es_de_poluentes_da_Volkswagen</w:t>
        </w:r>
      </w:hyperlink>
      <w:r>
        <w:t>. Acesso em: 12 set. 2024.</w:t>
      </w:r>
    </w:p>
    <w:p w14:paraId="545F771E" w14:textId="77777777" w:rsidR="003112E4" w:rsidRDefault="003112E4" w:rsidP="003112E4">
      <w:pPr>
        <w:pStyle w:val="NormalWeb"/>
        <w:ind w:left="360"/>
        <w:jc w:val="both"/>
      </w:pPr>
      <w:r>
        <w:rPr>
          <w:rStyle w:val="Forte"/>
        </w:rPr>
        <w:t>FFW</w:t>
      </w:r>
      <w:r>
        <w:t xml:space="preserve">. Órgão que protege o consumidor chama H&amp;M na chincha por enganar os clientes com coleção consciente. Disponível em: </w:t>
      </w:r>
      <w:hyperlink r:id="rId16" w:tgtFrame="_new" w:history="1">
        <w:r>
          <w:rPr>
            <w:rStyle w:val="Hyperlink"/>
          </w:rPr>
          <w:t>https://ffw.uol.com.br/noticias/sustentabilidade/orgao-que-protege-o-consumidor-chama-hm-na-chincha-por-enganar-os-clientes-com-colecao-consciente/</w:t>
        </w:r>
      </w:hyperlink>
      <w:r>
        <w:t>. Acesso em: 12 set. 2024.</w:t>
      </w:r>
    </w:p>
    <w:p w14:paraId="6D699BD4" w14:textId="77777777" w:rsidR="003112E4" w:rsidRDefault="003112E4" w:rsidP="003112E4">
      <w:pPr>
        <w:pStyle w:val="NormalWeb"/>
        <w:ind w:left="360"/>
        <w:jc w:val="both"/>
      </w:pPr>
      <w:r>
        <w:rPr>
          <w:rStyle w:val="Forte"/>
        </w:rPr>
        <w:t>ESTADÃO</w:t>
      </w:r>
      <w:r>
        <w:t xml:space="preserve">. Shell: campanha de energia limpa banida no Reino Unido. Disponível em: </w:t>
      </w:r>
      <w:hyperlink r:id="rId17" w:tgtFrame="_new" w:history="1">
        <w:r>
          <w:rPr>
            <w:rStyle w:val="Hyperlink"/>
          </w:rPr>
          <w:t>https://www.estadao.com.br/economia/shell-campanha-energia-limpa-banida-reino-unido-nprei/</w:t>
        </w:r>
      </w:hyperlink>
      <w:r>
        <w:t>. Acesso em: 12 set. 2024.</w:t>
      </w:r>
    </w:p>
    <w:p w14:paraId="078BFD5E" w14:textId="77777777" w:rsidR="003112E4" w:rsidRDefault="003112E4" w:rsidP="003112E4">
      <w:pPr>
        <w:pStyle w:val="NormalWeb"/>
        <w:ind w:left="360"/>
        <w:jc w:val="both"/>
      </w:pPr>
      <w:r>
        <w:rPr>
          <w:rStyle w:val="Forte"/>
        </w:rPr>
        <w:t>B9</w:t>
      </w:r>
      <w:r>
        <w:t xml:space="preserve">. McDonald's confirma que seus canudos de papel, no fim, não são tão recicláveis assim. Disponível em: </w:t>
      </w:r>
      <w:hyperlink r:id="rId18" w:tgtFrame="_new" w:history="1">
        <w:r>
          <w:rPr>
            <w:rStyle w:val="Hyperlink"/>
          </w:rPr>
          <w:t>https://www.b9.com.br/112222/mcdonalds-confirma-que-seus-canudos-de-papel-no-fim-nao-sao-tao-reciclaveis-assim/</w:t>
        </w:r>
      </w:hyperlink>
      <w:r>
        <w:t>. Acesso em: 12 set. 2024.</w:t>
      </w:r>
    </w:p>
    <w:p w14:paraId="2083C19D" w14:textId="77777777" w:rsidR="003112E4" w:rsidRDefault="003112E4" w:rsidP="003112E4">
      <w:pPr>
        <w:pStyle w:val="NormalWeb"/>
        <w:ind w:left="360"/>
        <w:jc w:val="both"/>
      </w:pPr>
      <w:r>
        <w:rPr>
          <w:rStyle w:val="Forte"/>
        </w:rPr>
        <w:t>PLÁSTICO AMIGO</w:t>
      </w:r>
      <w:r>
        <w:t xml:space="preserve">. Caso McDonald's: a verdade sobre a substituição do plástico pelo papel. Disponível em: </w:t>
      </w:r>
      <w:hyperlink r:id="rId19" w:tgtFrame="_new" w:history="1">
        <w:r>
          <w:rPr>
            <w:rStyle w:val="Hyperlink"/>
          </w:rPr>
          <w:t>https://www.plasticoamigo.com.br/caso-mcdonalds-a-verdade-sobre-a-substituicao-do-plastico-pelo-papel/</w:t>
        </w:r>
      </w:hyperlink>
      <w:r>
        <w:t>. Acesso em: 12 set. 2024.</w:t>
      </w:r>
    </w:p>
    <w:p w14:paraId="79A75BEE" w14:textId="77777777" w:rsidR="003112E4" w:rsidRDefault="003112E4" w:rsidP="003112E4">
      <w:pPr>
        <w:pStyle w:val="NormalWeb"/>
        <w:ind w:left="360"/>
        <w:jc w:val="both"/>
      </w:pPr>
      <w:r>
        <w:rPr>
          <w:rStyle w:val="Forte"/>
        </w:rPr>
        <w:lastRenderedPageBreak/>
        <w:t>INTERCEPT</w:t>
      </w:r>
      <w:r>
        <w:t xml:space="preserve">. Coca-Cola é a maior produtora de lixo plástico do mundo, aponta auditoria internacional. Disponível em: </w:t>
      </w:r>
      <w:hyperlink r:id="rId20" w:tgtFrame="_new" w:history="1">
        <w:r>
          <w:rPr>
            <w:rStyle w:val="Hyperlink"/>
          </w:rPr>
          <w:t>https://www.intercept.com.br/2019/10/24/coca-cola-e-a-maior-produtora-de-lixo-plastico-do-mundo-aponta-auditoria-internacional/</w:t>
        </w:r>
      </w:hyperlink>
      <w:r>
        <w:t>. Acesso em: 12 set. 2024.</w:t>
      </w:r>
    </w:p>
    <w:p w14:paraId="247EA6A2" w14:textId="77777777" w:rsidR="003112E4" w:rsidRDefault="003112E4" w:rsidP="003112E4">
      <w:pPr>
        <w:pStyle w:val="NormalWeb"/>
        <w:ind w:left="360"/>
        <w:jc w:val="both"/>
      </w:pPr>
      <w:r>
        <w:rPr>
          <w:rStyle w:val="Forte"/>
        </w:rPr>
        <w:t>VERMELHO</w:t>
      </w:r>
      <w:r>
        <w:t xml:space="preserve">. Coca-Cola é a maior produtora de lixo plástico do mundo. Disponível em: </w:t>
      </w:r>
      <w:hyperlink r:id="rId21" w:tgtFrame="_new" w:history="1">
        <w:r>
          <w:rPr>
            <w:rStyle w:val="Hyperlink"/>
          </w:rPr>
          <w:t>https://vermelho.org.br/2019/10/26/coca-cola-e-a-maior-produtora-de-lixo-plastico-do-mundo/</w:t>
        </w:r>
      </w:hyperlink>
      <w:r>
        <w:t>. Acesso em: 12 set. 2024.</w:t>
      </w:r>
    </w:p>
    <w:p w14:paraId="29CB615B" w14:textId="77777777" w:rsidR="003112E4" w:rsidRDefault="003112E4" w:rsidP="003112E4">
      <w:pPr>
        <w:pStyle w:val="NormalWeb"/>
        <w:ind w:left="360"/>
        <w:jc w:val="both"/>
      </w:pPr>
      <w:r>
        <w:rPr>
          <w:rStyle w:val="Forte"/>
        </w:rPr>
        <w:t>WORLD STEEL ASSOCIATION</w:t>
      </w:r>
      <w:r>
        <w:t xml:space="preserve">. Disponível em: </w:t>
      </w:r>
      <w:hyperlink r:id="rId22" w:tgtFrame="_new" w:history="1">
        <w:r>
          <w:rPr>
            <w:rStyle w:val="Hyperlink"/>
          </w:rPr>
          <w:t>https://worldsteel.org</w:t>
        </w:r>
      </w:hyperlink>
      <w:r>
        <w:t>. Acesso em: 12 set. 2024.</w:t>
      </w:r>
    </w:p>
    <w:p w14:paraId="7A62A4FD" w14:textId="77777777" w:rsidR="003112E4" w:rsidRDefault="003112E4" w:rsidP="003112E4">
      <w:pPr>
        <w:pStyle w:val="NormalWeb"/>
        <w:ind w:left="360"/>
        <w:jc w:val="both"/>
      </w:pPr>
      <w:r>
        <w:rPr>
          <w:rStyle w:val="Forte"/>
        </w:rPr>
        <w:t>LOBBYMAP</w:t>
      </w:r>
      <w:r>
        <w:t xml:space="preserve">. World Steel </w:t>
      </w:r>
      <w:proofErr w:type="spellStart"/>
      <w:r>
        <w:t>Association</w:t>
      </w:r>
      <w:proofErr w:type="spellEnd"/>
      <w:r>
        <w:t xml:space="preserve">. Disponível em: </w:t>
      </w:r>
      <w:hyperlink r:id="rId23" w:tgtFrame="_new" w:history="1">
        <w:r>
          <w:rPr>
            <w:rStyle w:val="Hyperlink"/>
          </w:rPr>
          <w:t>https://lobbymap.org/influencer/World-Steel-Association-071ffc33014949368137c8cc839af67a</w:t>
        </w:r>
      </w:hyperlink>
      <w:r>
        <w:t>. Acesso em: 12 set. 2024.</w:t>
      </w:r>
    </w:p>
    <w:p w14:paraId="3560824F" w14:textId="77777777" w:rsidR="003112E4" w:rsidRDefault="003112E4" w:rsidP="003112E4">
      <w:pPr>
        <w:pStyle w:val="NormalWeb"/>
        <w:ind w:left="360"/>
        <w:jc w:val="both"/>
      </w:pPr>
      <w:r>
        <w:rPr>
          <w:rStyle w:val="Forte"/>
        </w:rPr>
        <w:t>CREDITODELOGISTICAREVERSA</w:t>
      </w:r>
      <w:r>
        <w:t xml:space="preserve">. Global </w:t>
      </w:r>
      <w:proofErr w:type="spellStart"/>
      <w:r>
        <w:t>Reporting</w:t>
      </w:r>
      <w:proofErr w:type="spellEnd"/>
      <w:r>
        <w:t xml:space="preserve"> </w:t>
      </w:r>
      <w:proofErr w:type="spellStart"/>
      <w:r>
        <w:t>Initiative</w:t>
      </w:r>
      <w:proofErr w:type="spellEnd"/>
      <w:r>
        <w:t xml:space="preserve"> (GRI): tudo o que você precisa saber. Disponível em: https://www.creditodelogisticareversa.com.br/post/t-global-reporting-initiative-gri-tudo-o-que-voce-precisa-saber#:~:text=O%20que%20%C3%A9%20Global%20Reporting%20Initiative%20(GRI)%3F&amp;text=Esses%20documentos%20reportam%20boas%20condutas,elas%20se%20apresentam%20ao%20mercado. Acesso em: 12 set. 2024.</w:t>
      </w:r>
    </w:p>
    <w:p w14:paraId="5273E90A" w14:textId="77777777" w:rsidR="003112E4" w:rsidRDefault="003112E4" w:rsidP="003112E4">
      <w:pPr>
        <w:pStyle w:val="NormalWeb"/>
        <w:ind w:left="360"/>
        <w:jc w:val="both"/>
      </w:pPr>
      <w:r>
        <w:rPr>
          <w:rStyle w:val="Forte"/>
        </w:rPr>
        <w:t>MARTINEZ &amp; CALVO CONSULTORIA E TREINAMENTO</w:t>
      </w:r>
      <w:r>
        <w:t xml:space="preserve">. O que você precisa saber sobre a GRI (Global </w:t>
      </w:r>
      <w:proofErr w:type="spellStart"/>
      <w:r>
        <w:t>Reporting</w:t>
      </w:r>
      <w:proofErr w:type="spellEnd"/>
      <w:r>
        <w:t xml:space="preserve"> </w:t>
      </w:r>
      <w:proofErr w:type="spellStart"/>
      <w:r>
        <w:t>Initiative</w:t>
      </w:r>
      <w:proofErr w:type="spellEnd"/>
      <w:r>
        <w:t xml:space="preserve">). Disponível em: </w:t>
      </w:r>
      <w:hyperlink r:id="rId24" w:tgtFrame="_new" w:history="1">
        <w:r>
          <w:rPr>
            <w:rStyle w:val="Hyperlink"/>
          </w:rPr>
          <w:t>https://www.linkedin.com/pulse/o-que-voc%C3%AA-precisa-saber-sobre-gri-/</w:t>
        </w:r>
      </w:hyperlink>
      <w:r>
        <w:t>. Acesso em: 12 set. 2024.</w:t>
      </w:r>
    </w:p>
    <w:p w14:paraId="43C00464" w14:textId="5423069F" w:rsidR="003112E4" w:rsidRDefault="003112E4" w:rsidP="003112E4">
      <w:pPr>
        <w:pStyle w:val="NormalWeb"/>
        <w:ind w:left="360"/>
        <w:jc w:val="both"/>
      </w:pPr>
      <w:r>
        <w:rPr>
          <w:rStyle w:val="Forte"/>
        </w:rPr>
        <w:t>LINKANA</w:t>
      </w:r>
      <w:r>
        <w:t xml:space="preserve">. Normas GRI: o que são e como cumprir. Disponível em: </w:t>
      </w:r>
      <w:hyperlink r:id="rId25" w:history="1">
        <w:r w:rsidRPr="00481117">
          <w:rPr>
            <w:rStyle w:val="Hyperlink"/>
          </w:rPr>
          <w:t>https://www.linkana.com/blog/normas-gri</w:t>
        </w:r>
      </w:hyperlink>
      <w:r>
        <w:t>. Acesso em: 12 set. 2024.</w:t>
      </w:r>
    </w:p>
    <w:p w14:paraId="38754F6A" w14:textId="77777777" w:rsidR="003112E4" w:rsidRDefault="003112E4" w:rsidP="003112E4">
      <w:pPr>
        <w:pStyle w:val="NormalWeb"/>
        <w:ind w:left="360"/>
        <w:jc w:val="both"/>
      </w:pPr>
      <w:r>
        <w:rPr>
          <w:rStyle w:val="Forte"/>
        </w:rPr>
        <w:t>BNDES</w:t>
      </w:r>
      <w:r>
        <w:t xml:space="preserve">. Indicadores GRI. Disponível em: </w:t>
      </w:r>
      <w:hyperlink r:id="rId26" w:tgtFrame="_new" w:history="1">
        <w:r>
          <w:rPr>
            <w:rStyle w:val="Hyperlink"/>
          </w:rPr>
          <w:t>https://www.bndes.gov.br/SiteBNDES/bndes/bndes_pt/Hotsites/Relatorio_Anual_2014/indicadores_gri.html</w:t>
        </w:r>
      </w:hyperlink>
      <w:r>
        <w:t>. Acesso em: 12 set. 2024.</w:t>
      </w:r>
    </w:p>
    <w:p w14:paraId="31F3598A" w14:textId="77777777" w:rsidR="00CC2D7D" w:rsidRDefault="008C5236" w:rsidP="003112E4">
      <w:pPr>
        <w:pStyle w:val="Corpodetexto"/>
        <w:jc w:val="both"/>
        <w:rPr>
          <w:rFonts w:ascii="Arial" w:hAnsi="Arial" w:cs="Arial"/>
          <w:lang w:val="pt"/>
        </w:rPr>
      </w:pPr>
      <w:r>
        <w:rPr>
          <w:rFonts w:ascii="Arial" w:hAnsi="Arial" w:cs="Arial"/>
        </w:rPr>
        <w:br/>
      </w:r>
      <w:r>
        <w:rPr>
          <w:rFonts w:ascii="Arial" w:hAnsi="Arial" w:cs="Arial"/>
        </w:rPr>
        <w:br/>
      </w:r>
    </w:p>
    <w:p w14:paraId="373E98FE" w14:textId="77777777" w:rsidR="00CC2D7D" w:rsidRPr="008C5236" w:rsidRDefault="00CC2D7D" w:rsidP="00CC2D7D">
      <w:pPr>
        <w:pStyle w:val="Corpodetexto"/>
        <w:ind w:left="-397" w:firstLine="720"/>
        <w:jc w:val="both"/>
        <w:rPr>
          <w:rFonts w:ascii="Arial" w:hAnsi="Arial" w:cs="Arial"/>
          <w:lang w:val="pt"/>
        </w:rPr>
      </w:pPr>
    </w:p>
    <w:p w14:paraId="3324489F" w14:textId="6167C922" w:rsidR="008C5236" w:rsidRPr="005542F0" w:rsidRDefault="008C5236" w:rsidP="00A66FDF">
      <w:pPr>
        <w:pStyle w:val="Corpodetexto"/>
        <w:jc w:val="both"/>
        <w:rPr>
          <w:rFonts w:ascii="Arial" w:hAnsi="Arial" w:cs="Arial"/>
        </w:rPr>
      </w:pPr>
    </w:p>
    <w:sectPr w:rsidR="008C5236" w:rsidRPr="005542F0" w:rsidSect="00270A7E">
      <w:pgSz w:w="11910" w:h="16840"/>
      <w:pgMar w:top="1440" w:right="1440" w:bottom="1440" w:left="144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42A285" w14:textId="77777777" w:rsidR="005904C5" w:rsidRDefault="005904C5" w:rsidP="00D143F9">
      <w:r>
        <w:separator/>
      </w:r>
    </w:p>
  </w:endnote>
  <w:endnote w:type="continuationSeparator" w:id="0">
    <w:p w14:paraId="3362F7FF" w14:textId="77777777" w:rsidR="005904C5" w:rsidRDefault="005904C5" w:rsidP="00D143F9">
      <w:r>
        <w:continuationSeparator/>
      </w:r>
    </w:p>
  </w:endnote>
  <w:endnote w:type="continuationNotice" w:id="1">
    <w:p w14:paraId="41744C01" w14:textId="77777777" w:rsidR="005904C5" w:rsidRDefault="005904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1141918"/>
      <w:docPartObj>
        <w:docPartGallery w:val="Page Numbers (Bottom of Page)"/>
        <w:docPartUnique/>
      </w:docPartObj>
    </w:sdtPr>
    <w:sdtContent>
      <w:p w14:paraId="230878D2" w14:textId="72865315" w:rsidR="00270A7E" w:rsidRDefault="00270A7E">
        <w:pPr>
          <w:pStyle w:val="Rodap"/>
          <w:jc w:val="right"/>
        </w:pPr>
        <w:r>
          <w:fldChar w:fldCharType="begin"/>
        </w:r>
        <w:r>
          <w:instrText>PAGE   \* MERGEFORMAT</w:instrText>
        </w:r>
        <w:r>
          <w:fldChar w:fldCharType="separate"/>
        </w:r>
        <w:r>
          <w:rPr>
            <w:lang w:val="pt-BR"/>
          </w:rPr>
          <w:t>2</w:t>
        </w:r>
        <w:r>
          <w:fldChar w:fldCharType="end"/>
        </w:r>
      </w:p>
    </w:sdtContent>
  </w:sdt>
  <w:p w14:paraId="47F66600" w14:textId="77777777" w:rsidR="00A66FDF" w:rsidRDefault="00A66FD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0894418"/>
      <w:docPartObj>
        <w:docPartGallery w:val="Page Numbers (Bottom of Page)"/>
        <w:docPartUnique/>
      </w:docPartObj>
    </w:sdtPr>
    <w:sdtContent>
      <w:p w14:paraId="3D8CE0D1" w14:textId="658D195C" w:rsidR="00270A7E" w:rsidRDefault="00270A7E">
        <w:pPr>
          <w:pStyle w:val="Rodap"/>
          <w:jc w:val="right"/>
        </w:pPr>
        <w:r>
          <w:fldChar w:fldCharType="begin"/>
        </w:r>
        <w:r>
          <w:instrText>PAGE   \* MERGEFORMAT</w:instrText>
        </w:r>
        <w:r>
          <w:fldChar w:fldCharType="separate"/>
        </w:r>
        <w:r>
          <w:rPr>
            <w:lang w:val="pt-BR"/>
          </w:rPr>
          <w:t>2</w:t>
        </w:r>
        <w:r>
          <w:fldChar w:fldCharType="end"/>
        </w:r>
      </w:p>
    </w:sdtContent>
  </w:sdt>
  <w:p w14:paraId="51F4F5F7" w14:textId="77777777" w:rsidR="00270A7E" w:rsidRDefault="00270A7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5E5B9" w14:textId="77777777" w:rsidR="005904C5" w:rsidRDefault="005904C5" w:rsidP="00D143F9">
      <w:r>
        <w:separator/>
      </w:r>
    </w:p>
  </w:footnote>
  <w:footnote w:type="continuationSeparator" w:id="0">
    <w:p w14:paraId="566E122D" w14:textId="77777777" w:rsidR="005904C5" w:rsidRDefault="005904C5" w:rsidP="00D143F9">
      <w:r>
        <w:continuationSeparator/>
      </w:r>
    </w:p>
  </w:footnote>
  <w:footnote w:type="continuationNotice" w:id="1">
    <w:p w14:paraId="69050B43" w14:textId="77777777" w:rsidR="005904C5" w:rsidRDefault="005904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EDBA7FA4"/>
    <w:lvl w:ilvl="0">
      <w:numFmt w:val="bullet"/>
      <w:lvlText w:val="*"/>
      <w:lvlJc w:val="left"/>
    </w:lvl>
  </w:abstractNum>
  <w:abstractNum w:abstractNumId="1" w15:restartNumberingAfterBreak="0">
    <w:nsid w:val="03E05793"/>
    <w:multiLevelType w:val="hybridMultilevel"/>
    <w:tmpl w:val="78FAA748"/>
    <w:lvl w:ilvl="0" w:tplc="0416000F">
      <w:start w:val="1"/>
      <w:numFmt w:val="decimal"/>
      <w:lvlText w:val="%1."/>
      <w:lvlJc w:val="left"/>
      <w:pPr>
        <w:ind w:left="720" w:hanging="360"/>
      </w:pPr>
    </w:lvl>
    <w:lvl w:ilvl="1" w:tplc="24B497DC">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6471164"/>
    <w:multiLevelType w:val="hybridMultilevel"/>
    <w:tmpl w:val="6B74DA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C96C45"/>
    <w:multiLevelType w:val="hybridMultilevel"/>
    <w:tmpl w:val="2A4022C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8E0B50"/>
    <w:multiLevelType w:val="hybridMultilevel"/>
    <w:tmpl w:val="F45E45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9F0B03"/>
    <w:multiLevelType w:val="hybridMultilevel"/>
    <w:tmpl w:val="44781C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CF2D12"/>
    <w:multiLevelType w:val="hybridMultilevel"/>
    <w:tmpl w:val="9E3E1A9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212330B"/>
    <w:multiLevelType w:val="hybridMultilevel"/>
    <w:tmpl w:val="60448E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4C11D6"/>
    <w:multiLevelType w:val="hybridMultilevel"/>
    <w:tmpl w:val="4232ED7C"/>
    <w:lvl w:ilvl="0" w:tplc="5EE284D4">
      <w:start w:val="1"/>
      <w:numFmt w:val="bullet"/>
      <w:lvlText w:val="-"/>
      <w:lvlJc w:val="left"/>
      <w:pPr>
        <w:ind w:left="720" w:hanging="360"/>
      </w:pPr>
      <w:rPr>
        <w:rFonts w:ascii="Aptos" w:hAnsi="Aptos" w:hint="default"/>
      </w:rPr>
    </w:lvl>
    <w:lvl w:ilvl="1" w:tplc="19286CE8">
      <w:start w:val="1"/>
      <w:numFmt w:val="bullet"/>
      <w:lvlText w:val="o"/>
      <w:lvlJc w:val="left"/>
      <w:pPr>
        <w:ind w:left="1440" w:hanging="360"/>
      </w:pPr>
      <w:rPr>
        <w:rFonts w:ascii="Courier New" w:hAnsi="Courier New" w:hint="default"/>
      </w:rPr>
    </w:lvl>
    <w:lvl w:ilvl="2" w:tplc="9EFC90D0">
      <w:start w:val="1"/>
      <w:numFmt w:val="bullet"/>
      <w:lvlText w:val=""/>
      <w:lvlJc w:val="left"/>
      <w:pPr>
        <w:ind w:left="2160" w:hanging="360"/>
      </w:pPr>
      <w:rPr>
        <w:rFonts w:ascii="Wingdings" w:hAnsi="Wingdings" w:hint="default"/>
      </w:rPr>
    </w:lvl>
    <w:lvl w:ilvl="3" w:tplc="00BA20DA">
      <w:start w:val="1"/>
      <w:numFmt w:val="bullet"/>
      <w:lvlText w:val=""/>
      <w:lvlJc w:val="left"/>
      <w:pPr>
        <w:ind w:left="2880" w:hanging="360"/>
      </w:pPr>
      <w:rPr>
        <w:rFonts w:ascii="Symbol" w:hAnsi="Symbol" w:hint="default"/>
      </w:rPr>
    </w:lvl>
    <w:lvl w:ilvl="4" w:tplc="C764C174">
      <w:start w:val="1"/>
      <w:numFmt w:val="bullet"/>
      <w:lvlText w:val="o"/>
      <w:lvlJc w:val="left"/>
      <w:pPr>
        <w:ind w:left="3600" w:hanging="360"/>
      </w:pPr>
      <w:rPr>
        <w:rFonts w:ascii="Courier New" w:hAnsi="Courier New" w:hint="default"/>
      </w:rPr>
    </w:lvl>
    <w:lvl w:ilvl="5" w:tplc="F9085AE4">
      <w:start w:val="1"/>
      <w:numFmt w:val="bullet"/>
      <w:lvlText w:val=""/>
      <w:lvlJc w:val="left"/>
      <w:pPr>
        <w:ind w:left="4320" w:hanging="360"/>
      </w:pPr>
      <w:rPr>
        <w:rFonts w:ascii="Wingdings" w:hAnsi="Wingdings" w:hint="default"/>
      </w:rPr>
    </w:lvl>
    <w:lvl w:ilvl="6" w:tplc="79E499FC">
      <w:start w:val="1"/>
      <w:numFmt w:val="bullet"/>
      <w:lvlText w:val=""/>
      <w:lvlJc w:val="left"/>
      <w:pPr>
        <w:ind w:left="5040" w:hanging="360"/>
      </w:pPr>
      <w:rPr>
        <w:rFonts w:ascii="Symbol" w:hAnsi="Symbol" w:hint="default"/>
      </w:rPr>
    </w:lvl>
    <w:lvl w:ilvl="7" w:tplc="C38C7390">
      <w:start w:val="1"/>
      <w:numFmt w:val="bullet"/>
      <w:lvlText w:val="o"/>
      <w:lvlJc w:val="left"/>
      <w:pPr>
        <w:ind w:left="5760" w:hanging="360"/>
      </w:pPr>
      <w:rPr>
        <w:rFonts w:ascii="Courier New" w:hAnsi="Courier New" w:hint="default"/>
      </w:rPr>
    </w:lvl>
    <w:lvl w:ilvl="8" w:tplc="C9427350">
      <w:start w:val="1"/>
      <w:numFmt w:val="bullet"/>
      <w:lvlText w:val=""/>
      <w:lvlJc w:val="left"/>
      <w:pPr>
        <w:ind w:left="6480" w:hanging="360"/>
      </w:pPr>
      <w:rPr>
        <w:rFonts w:ascii="Wingdings" w:hAnsi="Wingdings" w:hint="default"/>
      </w:rPr>
    </w:lvl>
  </w:abstractNum>
  <w:abstractNum w:abstractNumId="9" w15:restartNumberingAfterBreak="0">
    <w:nsid w:val="229C02B0"/>
    <w:multiLevelType w:val="hybridMultilevel"/>
    <w:tmpl w:val="3D2AFE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F62C39"/>
    <w:multiLevelType w:val="hybridMultilevel"/>
    <w:tmpl w:val="4DBED25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53592C"/>
    <w:multiLevelType w:val="hybridMultilevel"/>
    <w:tmpl w:val="F1CA9A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C54022"/>
    <w:multiLevelType w:val="hybridMultilevel"/>
    <w:tmpl w:val="69881F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18371F4"/>
    <w:multiLevelType w:val="hybridMultilevel"/>
    <w:tmpl w:val="6FCEA4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5F7A44"/>
    <w:multiLevelType w:val="hybridMultilevel"/>
    <w:tmpl w:val="3586A2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1B14B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86243B"/>
    <w:multiLevelType w:val="hybridMultilevel"/>
    <w:tmpl w:val="02AA8B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AB65A7A"/>
    <w:multiLevelType w:val="hybridMultilevel"/>
    <w:tmpl w:val="1B7A57C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38616C"/>
    <w:multiLevelType w:val="hybridMultilevel"/>
    <w:tmpl w:val="1CEA85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4A467E"/>
    <w:multiLevelType w:val="hybridMultilevel"/>
    <w:tmpl w:val="4B324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70E0F05"/>
    <w:multiLevelType w:val="hybridMultilevel"/>
    <w:tmpl w:val="928A44F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A71EEF"/>
    <w:multiLevelType w:val="hybridMultilevel"/>
    <w:tmpl w:val="2AE4D69A"/>
    <w:lvl w:ilvl="0" w:tplc="6D96B0D2">
      <w:start w:val="1"/>
      <w:numFmt w:val="bullet"/>
      <w:lvlText w:val="-"/>
      <w:lvlJc w:val="left"/>
      <w:pPr>
        <w:ind w:left="720" w:hanging="360"/>
      </w:pPr>
      <w:rPr>
        <w:rFonts w:ascii="Aptos" w:hAnsi="Aptos" w:hint="default"/>
      </w:rPr>
    </w:lvl>
    <w:lvl w:ilvl="1" w:tplc="E3C8F09A">
      <w:start w:val="1"/>
      <w:numFmt w:val="bullet"/>
      <w:lvlText w:val="o"/>
      <w:lvlJc w:val="left"/>
      <w:pPr>
        <w:ind w:left="1440" w:hanging="360"/>
      </w:pPr>
      <w:rPr>
        <w:rFonts w:ascii="Courier New" w:hAnsi="Courier New" w:hint="default"/>
      </w:rPr>
    </w:lvl>
    <w:lvl w:ilvl="2" w:tplc="015A4BF6">
      <w:start w:val="1"/>
      <w:numFmt w:val="bullet"/>
      <w:lvlText w:val=""/>
      <w:lvlJc w:val="left"/>
      <w:pPr>
        <w:ind w:left="2160" w:hanging="360"/>
      </w:pPr>
      <w:rPr>
        <w:rFonts w:ascii="Wingdings" w:hAnsi="Wingdings" w:hint="default"/>
      </w:rPr>
    </w:lvl>
    <w:lvl w:ilvl="3" w:tplc="78945172">
      <w:start w:val="1"/>
      <w:numFmt w:val="bullet"/>
      <w:lvlText w:val=""/>
      <w:lvlJc w:val="left"/>
      <w:pPr>
        <w:ind w:left="2880" w:hanging="360"/>
      </w:pPr>
      <w:rPr>
        <w:rFonts w:ascii="Symbol" w:hAnsi="Symbol" w:hint="default"/>
      </w:rPr>
    </w:lvl>
    <w:lvl w:ilvl="4" w:tplc="14C4F020">
      <w:start w:val="1"/>
      <w:numFmt w:val="bullet"/>
      <w:lvlText w:val="o"/>
      <w:lvlJc w:val="left"/>
      <w:pPr>
        <w:ind w:left="3600" w:hanging="360"/>
      </w:pPr>
      <w:rPr>
        <w:rFonts w:ascii="Courier New" w:hAnsi="Courier New" w:hint="default"/>
      </w:rPr>
    </w:lvl>
    <w:lvl w:ilvl="5" w:tplc="B1F8146C">
      <w:start w:val="1"/>
      <w:numFmt w:val="bullet"/>
      <w:lvlText w:val=""/>
      <w:lvlJc w:val="left"/>
      <w:pPr>
        <w:ind w:left="4320" w:hanging="360"/>
      </w:pPr>
      <w:rPr>
        <w:rFonts w:ascii="Wingdings" w:hAnsi="Wingdings" w:hint="default"/>
      </w:rPr>
    </w:lvl>
    <w:lvl w:ilvl="6" w:tplc="F26820BE">
      <w:start w:val="1"/>
      <w:numFmt w:val="bullet"/>
      <w:lvlText w:val=""/>
      <w:lvlJc w:val="left"/>
      <w:pPr>
        <w:ind w:left="5040" w:hanging="360"/>
      </w:pPr>
      <w:rPr>
        <w:rFonts w:ascii="Symbol" w:hAnsi="Symbol" w:hint="default"/>
      </w:rPr>
    </w:lvl>
    <w:lvl w:ilvl="7" w:tplc="7D2210C4">
      <w:start w:val="1"/>
      <w:numFmt w:val="bullet"/>
      <w:lvlText w:val="o"/>
      <w:lvlJc w:val="left"/>
      <w:pPr>
        <w:ind w:left="5760" w:hanging="360"/>
      </w:pPr>
      <w:rPr>
        <w:rFonts w:ascii="Courier New" w:hAnsi="Courier New" w:hint="default"/>
      </w:rPr>
    </w:lvl>
    <w:lvl w:ilvl="8" w:tplc="89260186">
      <w:start w:val="1"/>
      <w:numFmt w:val="bullet"/>
      <w:lvlText w:val=""/>
      <w:lvlJc w:val="left"/>
      <w:pPr>
        <w:ind w:left="6480" w:hanging="360"/>
      </w:pPr>
      <w:rPr>
        <w:rFonts w:ascii="Wingdings" w:hAnsi="Wingdings" w:hint="default"/>
      </w:rPr>
    </w:lvl>
  </w:abstractNum>
  <w:abstractNum w:abstractNumId="22" w15:restartNumberingAfterBreak="0">
    <w:nsid w:val="5DDC7F60"/>
    <w:multiLevelType w:val="hybridMultilevel"/>
    <w:tmpl w:val="BB2E42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4D13598"/>
    <w:multiLevelType w:val="hybridMultilevel"/>
    <w:tmpl w:val="465EDC0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D98C4B10">
      <w:start w:val="1"/>
      <w:numFmt w:val="lowerRoman"/>
      <w:lvlText w:val="%3."/>
      <w:lvlJc w:val="right"/>
      <w:pPr>
        <w:ind w:left="2160" w:hanging="180"/>
      </w:pPr>
      <w:rPr>
        <w:rFonts w:hint="default"/>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6FC6298"/>
    <w:multiLevelType w:val="hybridMultilevel"/>
    <w:tmpl w:val="646C0CA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C051DFB"/>
    <w:multiLevelType w:val="hybridMultilevel"/>
    <w:tmpl w:val="A70608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rFonts w:hint="default"/>
      </w:rPr>
    </w:lvl>
    <w:lvl w:ilvl="3" w:tplc="0416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D654CCA"/>
    <w:multiLevelType w:val="hybridMultilevel"/>
    <w:tmpl w:val="62FA82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41154300">
    <w:abstractNumId w:val="21"/>
  </w:num>
  <w:num w:numId="2" w16cid:durableId="1842814270">
    <w:abstractNumId w:val="8"/>
  </w:num>
  <w:num w:numId="3" w16cid:durableId="525606646">
    <w:abstractNumId w:val="26"/>
  </w:num>
  <w:num w:numId="4" w16cid:durableId="137773881">
    <w:abstractNumId w:val="6"/>
  </w:num>
  <w:num w:numId="5" w16cid:durableId="1635058747">
    <w:abstractNumId w:val="1"/>
  </w:num>
  <w:num w:numId="6" w16cid:durableId="1780837017">
    <w:abstractNumId w:val="15"/>
  </w:num>
  <w:num w:numId="7" w16cid:durableId="742065520">
    <w:abstractNumId w:val="0"/>
    <w:lvlOverride w:ilvl="0">
      <w:lvl w:ilvl="0">
        <w:numFmt w:val="bullet"/>
        <w:lvlText w:val=""/>
        <w:legacy w:legacy="1" w:legacySpace="0" w:legacyIndent="360"/>
        <w:lvlJc w:val="left"/>
        <w:rPr>
          <w:rFonts w:ascii="Symbol" w:hAnsi="Symbol" w:hint="default"/>
        </w:rPr>
      </w:lvl>
    </w:lvlOverride>
  </w:num>
  <w:num w:numId="8" w16cid:durableId="1617328308">
    <w:abstractNumId w:val="23"/>
  </w:num>
  <w:num w:numId="9" w16cid:durableId="1329137214">
    <w:abstractNumId w:val="14"/>
  </w:num>
  <w:num w:numId="10" w16cid:durableId="1558124753">
    <w:abstractNumId w:val="20"/>
  </w:num>
  <w:num w:numId="11" w16cid:durableId="1805005762">
    <w:abstractNumId w:val="22"/>
  </w:num>
  <w:num w:numId="12" w16cid:durableId="828592876">
    <w:abstractNumId w:val="11"/>
  </w:num>
  <w:num w:numId="13" w16cid:durableId="474496255">
    <w:abstractNumId w:val="12"/>
  </w:num>
  <w:num w:numId="14" w16cid:durableId="1487016742">
    <w:abstractNumId w:val="25"/>
  </w:num>
  <w:num w:numId="15" w16cid:durableId="842935970">
    <w:abstractNumId w:val="10"/>
  </w:num>
  <w:num w:numId="16" w16cid:durableId="1354071295">
    <w:abstractNumId w:val="9"/>
  </w:num>
  <w:num w:numId="17" w16cid:durableId="1524899185">
    <w:abstractNumId w:val="13"/>
  </w:num>
  <w:num w:numId="18" w16cid:durableId="636491194">
    <w:abstractNumId w:val="24"/>
  </w:num>
  <w:num w:numId="19" w16cid:durableId="1838810423">
    <w:abstractNumId w:val="2"/>
  </w:num>
  <w:num w:numId="20" w16cid:durableId="829908452">
    <w:abstractNumId w:val="5"/>
  </w:num>
  <w:num w:numId="21" w16cid:durableId="478111757">
    <w:abstractNumId w:val="16"/>
  </w:num>
  <w:num w:numId="22" w16cid:durableId="698511320">
    <w:abstractNumId w:val="18"/>
  </w:num>
  <w:num w:numId="23" w16cid:durableId="986472237">
    <w:abstractNumId w:val="17"/>
  </w:num>
  <w:num w:numId="24" w16cid:durableId="1940138560">
    <w:abstractNumId w:val="3"/>
  </w:num>
  <w:num w:numId="25" w16cid:durableId="1829444467">
    <w:abstractNumId w:val="7"/>
  </w:num>
  <w:num w:numId="26" w16cid:durableId="669337657">
    <w:abstractNumId w:val="4"/>
  </w:num>
  <w:num w:numId="27" w16cid:durableId="14102337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F7B853"/>
    <w:rsid w:val="00006537"/>
    <w:rsid w:val="0002651D"/>
    <w:rsid w:val="00030787"/>
    <w:rsid w:val="00035045"/>
    <w:rsid w:val="000355A4"/>
    <w:rsid w:val="00035EEA"/>
    <w:rsid w:val="0006011E"/>
    <w:rsid w:val="000631BB"/>
    <w:rsid w:val="000931DC"/>
    <w:rsid w:val="000C25FF"/>
    <w:rsid w:val="000D0778"/>
    <w:rsid w:val="000F3318"/>
    <w:rsid w:val="00103C25"/>
    <w:rsid w:val="001123DB"/>
    <w:rsid w:val="00124370"/>
    <w:rsid w:val="00136C84"/>
    <w:rsid w:val="001457D8"/>
    <w:rsid w:val="00153633"/>
    <w:rsid w:val="0015527E"/>
    <w:rsid w:val="0018720D"/>
    <w:rsid w:val="001B52A9"/>
    <w:rsid w:val="001B76E9"/>
    <w:rsid w:val="001C21BA"/>
    <w:rsid w:val="001C5DBD"/>
    <w:rsid w:val="001E41B9"/>
    <w:rsid w:val="001E496E"/>
    <w:rsid w:val="001F44D7"/>
    <w:rsid w:val="001F78D6"/>
    <w:rsid w:val="00221D3F"/>
    <w:rsid w:val="0024026A"/>
    <w:rsid w:val="00270A7E"/>
    <w:rsid w:val="00275D2B"/>
    <w:rsid w:val="002B2627"/>
    <w:rsid w:val="002D2687"/>
    <w:rsid w:val="002F6F75"/>
    <w:rsid w:val="003112E4"/>
    <w:rsid w:val="003153C5"/>
    <w:rsid w:val="00315846"/>
    <w:rsid w:val="00350911"/>
    <w:rsid w:val="00373103"/>
    <w:rsid w:val="003862B5"/>
    <w:rsid w:val="003A46AE"/>
    <w:rsid w:val="003D3D7E"/>
    <w:rsid w:val="003F095E"/>
    <w:rsid w:val="003F5D91"/>
    <w:rsid w:val="00447F78"/>
    <w:rsid w:val="00452802"/>
    <w:rsid w:val="0047358D"/>
    <w:rsid w:val="00475688"/>
    <w:rsid w:val="00494765"/>
    <w:rsid w:val="004B0F21"/>
    <w:rsid w:val="004C5F0D"/>
    <w:rsid w:val="004C6CE2"/>
    <w:rsid w:val="004E0A11"/>
    <w:rsid w:val="00504122"/>
    <w:rsid w:val="00522C0F"/>
    <w:rsid w:val="00524F12"/>
    <w:rsid w:val="005336C5"/>
    <w:rsid w:val="005542F0"/>
    <w:rsid w:val="00556161"/>
    <w:rsid w:val="005612EF"/>
    <w:rsid w:val="0057248A"/>
    <w:rsid w:val="005904C5"/>
    <w:rsid w:val="00591A1D"/>
    <w:rsid w:val="005931F6"/>
    <w:rsid w:val="005B388E"/>
    <w:rsid w:val="005B41D0"/>
    <w:rsid w:val="005B60EA"/>
    <w:rsid w:val="005B7C03"/>
    <w:rsid w:val="005C0BFE"/>
    <w:rsid w:val="005E4884"/>
    <w:rsid w:val="00610AEF"/>
    <w:rsid w:val="00623D35"/>
    <w:rsid w:val="0063339E"/>
    <w:rsid w:val="00634350"/>
    <w:rsid w:val="00644742"/>
    <w:rsid w:val="00645009"/>
    <w:rsid w:val="006516BD"/>
    <w:rsid w:val="00666969"/>
    <w:rsid w:val="00685FEC"/>
    <w:rsid w:val="00694F8E"/>
    <w:rsid w:val="00697ACA"/>
    <w:rsid w:val="006D1708"/>
    <w:rsid w:val="006D7583"/>
    <w:rsid w:val="006F2B40"/>
    <w:rsid w:val="00726CE9"/>
    <w:rsid w:val="007320D9"/>
    <w:rsid w:val="007418EF"/>
    <w:rsid w:val="007711E4"/>
    <w:rsid w:val="00775E0E"/>
    <w:rsid w:val="00777E7D"/>
    <w:rsid w:val="007840F8"/>
    <w:rsid w:val="007924F5"/>
    <w:rsid w:val="007A2F19"/>
    <w:rsid w:val="007B37D4"/>
    <w:rsid w:val="007C01F6"/>
    <w:rsid w:val="007D20A0"/>
    <w:rsid w:val="007E18BC"/>
    <w:rsid w:val="007E47CD"/>
    <w:rsid w:val="00806272"/>
    <w:rsid w:val="00837E4B"/>
    <w:rsid w:val="0084396D"/>
    <w:rsid w:val="00845F4F"/>
    <w:rsid w:val="008908E2"/>
    <w:rsid w:val="00896E32"/>
    <w:rsid w:val="008B16B7"/>
    <w:rsid w:val="008C5135"/>
    <w:rsid w:val="008C5236"/>
    <w:rsid w:val="008D173E"/>
    <w:rsid w:val="00906400"/>
    <w:rsid w:val="00955050"/>
    <w:rsid w:val="009910C8"/>
    <w:rsid w:val="009A064D"/>
    <w:rsid w:val="009A2749"/>
    <w:rsid w:val="009B4453"/>
    <w:rsid w:val="009B6375"/>
    <w:rsid w:val="009C1C9B"/>
    <w:rsid w:val="009E4E41"/>
    <w:rsid w:val="009F548F"/>
    <w:rsid w:val="00A21C33"/>
    <w:rsid w:val="00A27607"/>
    <w:rsid w:val="00A66FDF"/>
    <w:rsid w:val="00A73F4C"/>
    <w:rsid w:val="00A90A38"/>
    <w:rsid w:val="00AA1C5F"/>
    <w:rsid w:val="00AB112B"/>
    <w:rsid w:val="00AC0219"/>
    <w:rsid w:val="00AE6D88"/>
    <w:rsid w:val="00AF05D7"/>
    <w:rsid w:val="00AF43EB"/>
    <w:rsid w:val="00B04832"/>
    <w:rsid w:val="00B0564E"/>
    <w:rsid w:val="00B22E4E"/>
    <w:rsid w:val="00B44F9B"/>
    <w:rsid w:val="00B7196F"/>
    <w:rsid w:val="00B82B61"/>
    <w:rsid w:val="00B94C15"/>
    <w:rsid w:val="00BA1D19"/>
    <w:rsid w:val="00BC14CA"/>
    <w:rsid w:val="00BC1506"/>
    <w:rsid w:val="00BC7F31"/>
    <w:rsid w:val="00BD67F3"/>
    <w:rsid w:val="00BE5270"/>
    <w:rsid w:val="00C42CC1"/>
    <w:rsid w:val="00C6220B"/>
    <w:rsid w:val="00C72B59"/>
    <w:rsid w:val="00C76BDD"/>
    <w:rsid w:val="00C857B5"/>
    <w:rsid w:val="00CA0038"/>
    <w:rsid w:val="00CA0F28"/>
    <w:rsid w:val="00CB4987"/>
    <w:rsid w:val="00CC2D7D"/>
    <w:rsid w:val="00CD60ED"/>
    <w:rsid w:val="00CE5457"/>
    <w:rsid w:val="00D143F9"/>
    <w:rsid w:val="00D220E4"/>
    <w:rsid w:val="00D43405"/>
    <w:rsid w:val="00D53A6C"/>
    <w:rsid w:val="00D71849"/>
    <w:rsid w:val="00D84841"/>
    <w:rsid w:val="00D862E8"/>
    <w:rsid w:val="00DA64A8"/>
    <w:rsid w:val="00DA67A4"/>
    <w:rsid w:val="00DC203D"/>
    <w:rsid w:val="00DD0721"/>
    <w:rsid w:val="00DD75E6"/>
    <w:rsid w:val="00DE3B32"/>
    <w:rsid w:val="00DE5839"/>
    <w:rsid w:val="00E11598"/>
    <w:rsid w:val="00E171A0"/>
    <w:rsid w:val="00E279EE"/>
    <w:rsid w:val="00E46C6A"/>
    <w:rsid w:val="00E66FAB"/>
    <w:rsid w:val="00E7237F"/>
    <w:rsid w:val="00E82370"/>
    <w:rsid w:val="00EA560C"/>
    <w:rsid w:val="00EA5F21"/>
    <w:rsid w:val="00EC479A"/>
    <w:rsid w:val="00ED15FF"/>
    <w:rsid w:val="00EE7700"/>
    <w:rsid w:val="00F005D1"/>
    <w:rsid w:val="00F0693C"/>
    <w:rsid w:val="00F102C2"/>
    <w:rsid w:val="00F16857"/>
    <w:rsid w:val="00F231E6"/>
    <w:rsid w:val="00F31803"/>
    <w:rsid w:val="00F35071"/>
    <w:rsid w:val="00F70598"/>
    <w:rsid w:val="00F74703"/>
    <w:rsid w:val="00F90760"/>
    <w:rsid w:val="00F96F1D"/>
    <w:rsid w:val="00FD3167"/>
    <w:rsid w:val="0614C06E"/>
    <w:rsid w:val="0634BE44"/>
    <w:rsid w:val="08A71E92"/>
    <w:rsid w:val="09DFBCC6"/>
    <w:rsid w:val="0B8EFEF1"/>
    <w:rsid w:val="0BADD2B1"/>
    <w:rsid w:val="0C35E68B"/>
    <w:rsid w:val="0CAF9BDE"/>
    <w:rsid w:val="0DC0841E"/>
    <w:rsid w:val="0ED42F9B"/>
    <w:rsid w:val="10F57B82"/>
    <w:rsid w:val="14B3E5AB"/>
    <w:rsid w:val="159277BA"/>
    <w:rsid w:val="15E20821"/>
    <w:rsid w:val="15FDE56C"/>
    <w:rsid w:val="16E224C9"/>
    <w:rsid w:val="170A8A7D"/>
    <w:rsid w:val="18399BDB"/>
    <w:rsid w:val="18C309D5"/>
    <w:rsid w:val="19F48F26"/>
    <w:rsid w:val="1B25D876"/>
    <w:rsid w:val="1D36198A"/>
    <w:rsid w:val="1E9447B3"/>
    <w:rsid w:val="2021D9CE"/>
    <w:rsid w:val="2261AB4B"/>
    <w:rsid w:val="233A6B70"/>
    <w:rsid w:val="234D5D9E"/>
    <w:rsid w:val="2413DD91"/>
    <w:rsid w:val="25E41ABF"/>
    <w:rsid w:val="26C89643"/>
    <w:rsid w:val="26DF60CF"/>
    <w:rsid w:val="27041EA0"/>
    <w:rsid w:val="27F7B853"/>
    <w:rsid w:val="2955CAE5"/>
    <w:rsid w:val="29B710E9"/>
    <w:rsid w:val="2A7BE40C"/>
    <w:rsid w:val="2AA8E348"/>
    <w:rsid w:val="2C28CEBF"/>
    <w:rsid w:val="2D12FAAB"/>
    <w:rsid w:val="2D4938A5"/>
    <w:rsid w:val="2F037F25"/>
    <w:rsid w:val="2F12CCEA"/>
    <w:rsid w:val="2FF8CB96"/>
    <w:rsid w:val="3013506E"/>
    <w:rsid w:val="301E31E7"/>
    <w:rsid w:val="306E3733"/>
    <w:rsid w:val="328EF6D5"/>
    <w:rsid w:val="34561645"/>
    <w:rsid w:val="34C0184B"/>
    <w:rsid w:val="37BC934C"/>
    <w:rsid w:val="381A5751"/>
    <w:rsid w:val="39539008"/>
    <w:rsid w:val="3BE062DA"/>
    <w:rsid w:val="3CF356CC"/>
    <w:rsid w:val="3D6BD182"/>
    <w:rsid w:val="3D880671"/>
    <w:rsid w:val="3F70F9C8"/>
    <w:rsid w:val="3F76412D"/>
    <w:rsid w:val="40257860"/>
    <w:rsid w:val="4046AB2B"/>
    <w:rsid w:val="40564747"/>
    <w:rsid w:val="41B6FB0B"/>
    <w:rsid w:val="422E2CD5"/>
    <w:rsid w:val="42D2067D"/>
    <w:rsid w:val="4382B494"/>
    <w:rsid w:val="4432B50A"/>
    <w:rsid w:val="44AE0AA6"/>
    <w:rsid w:val="45E9E34D"/>
    <w:rsid w:val="4617EBC1"/>
    <w:rsid w:val="4637DCE7"/>
    <w:rsid w:val="47C5893E"/>
    <w:rsid w:val="4922295C"/>
    <w:rsid w:val="49E50CE0"/>
    <w:rsid w:val="4A14CB77"/>
    <w:rsid w:val="4BA3352F"/>
    <w:rsid w:val="4C526E8D"/>
    <w:rsid w:val="4D5FA5A6"/>
    <w:rsid w:val="4EDE81AC"/>
    <w:rsid w:val="505227FE"/>
    <w:rsid w:val="5278A252"/>
    <w:rsid w:val="54666DE4"/>
    <w:rsid w:val="558E06D3"/>
    <w:rsid w:val="56F79D7F"/>
    <w:rsid w:val="57A39FA5"/>
    <w:rsid w:val="58762586"/>
    <w:rsid w:val="5A320661"/>
    <w:rsid w:val="5A3BD1BB"/>
    <w:rsid w:val="5BB20B94"/>
    <w:rsid w:val="5C7CD285"/>
    <w:rsid w:val="5CC7B45A"/>
    <w:rsid w:val="5D1B5838"/>
    <w:rsid w:val="5D47A82A"/>
    <w:rsid w:val="5D6A071A"/>
    <w:rsid w:val="5D8BD555"/>
    <w:rsid w:val="5E1A553A"/>
    <w:rsid w:val="5F28CC50"/>
    <w:rsid w:val="619FD88B"/>
    <w:rsid w:val="626C6F9A"/>
    <w:rsid w:val="6297BF41"/>
    <w:rsid w:val="6544DA70"/>
    <w:rsid w:val="65555BBD"/>
    <w:rsid w:val="65DC1592"/>
    <w:rsid w:val="6961302D"/>
    <w:rsid w:val="69990E2A"/>
    <w:rsid w:val="69BC1F52"/>
    <w:rsid w:val="6A754D50"/>
    <w:rsid w:val="6C7DBCBD"/>
    <w:rsid w:val="6E4DB49E"/>
    <w:rsid w:val="6E7161AC"/>
    <w:rsid w:val="6F65F74B"/>
    <w:rsid w:val="6F756016"/>
    <w:rsid w:val="709DA7A9"/>
    <w:rsid w:val="721DB292"/>
    <w:rsid w:val="72B7B740"/>
    <w:rsid w:val="72D02E24"/>
    <w:rsid w:val="74A7A80E"/>
    <w:rsid w:val="74D9BF6A"/>
    <w:rsid w:val="74FE5974"/>
    <w:rsid w:val="7510695D"/>
    <w:rsid w:val="7715725C"/>
    <w:rsid w:val="771FCEA6"/>
    <w:rsid w:val="7851B897"/>
    <w:rsid w:val="78872511"/>
    <w:rsid w:val="793E7792"/>
    <w:rsid w:val="799AC512"/>
    <w:rsid w:val="7A4898BE"/>
    <w:rsid w:val="7A59451A"/>
    <w:rsid w:val="7A5C0CD5"/>
    <w:rsid w:val="7C1AFADA"/>
    <w:rsid w:val="7EA13657"/>
    <w:rsid w:val="7ED74E3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EDB2A"/>
  <w15:docId w15:val="{C3AE2A63-B9D3-4731-9B54-05A9F0F6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PT"/>
    </w:rPr>
  </w:style>
  <w:style w:type="paragraph" w:styleId="Ttulo1">
    <w:name w:val="heading 1"/>
    <w:basedOn w:val="Normal"/>
    <w:uiPriority w:val="9"/>
    <w:qFormat/>
    <w:pPr>
      <w:ind w:right="954"/>
      <w:jc w:val="center"/>
      <w:outlineLvl w:val="0"/>
    </w:pPr>
    <w:rPr>
      <w:rFonts w:ascii="Arial" w:eastAsia="Arial" w:hAnsi="Arial" w:cs="Arial"/>
      <w:b/>
      <w:bCs/>
      <w:sz w:val="24"/>
      <w:szCs w:val="24"/>
    </w:rPr>
  </w:style>
  <w:style w:type="paragraph" w:styleId="Ttulo2">
    <w:name w:val="heading 2"/>
    <w:basedOn w:val="Normal"/>
    <w:next w:val="Normal"/>
    <w:link w:val="Ttulo2Char"/>
    <w:uiPriority w:val="9"/>
    <w:unhideWhenUsed/>
    <w:qFormat/>
    <w:rsid w:val="00035EE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Fontepargpadro"/>
    <w:uiPriority w:val="99"/>
    <w:unhideWhenUsed/>
    <w:rPr>
      <w:color w:val="0000FF" w:themeColor="hyperlink"/>
      <w:u w:val="single"/>
    </w:rPr>
  </w:style>
  <w:style w:type="character" w:styleId="MenoPendente">
    <w:name w:val="Unresolved Mention"/>
    <w:basedOn w:val="Fontepargpadro"/>
    <w:uiPriority w:val="99"/>
    <w:semiHidden/>
    <w:unhideWhenUsed/>
    <w:rsid w:val="00A90A38"/>
    <w:rPr>
      <w:color w:val="605E5C"/>
      <w:shd w:val="clear" w:color="auto" w:fill="E1DFDD"/>
    </w:rPr>
  </w:style>
  <w:style w:type="paragraph" w:styleId="Cabealho">
    <w:name w:val="header"/>
    <w:basedOn w:val="Normal"/>
    <w:link w:val="CabealhoChar"/>
    <w:uiPriority w:val="99"/>
    <w:unhideWhenUsed/>
    <w:rsid w:val="00D143F9"/>
    <w:pPr>
      <w:tabs>
        <w:tab w:val="center" w:pos="4252"/>
        <w:tab w:val="right" w:pos="8504"/>
      </w:tabs>
    </w:pPr>
  </w:style>
  <w:style w:type="character" w:customStyle="1" w:styleId="CabealhoChar">
    <w:name w:val="Cabeçalho Char"/>
    <w:basedOn w:val="Fontepargpadro"/>
    <w:link w:val="Cabealho"/>
    <w:uiPriority w:val="99"/>
    <w:rsid w:val="00D143F9"/>
    <w:rPr>
      <w:rFonts w:ascii="Arial MT" w:eastAsia="Arial MT" w:hAnsi="Arial MT" w:cs="Arial MT"/>
      <w:lang w:val="pt-PT"/>
    </w:rPr>
  </w:style>
  <w:style w:type="paragraph" w:styleId="Rodap">
    <w:name w:val="footer"/>
    <w:basedOn w:val="Normal"/>
    <w:link w:val="RodapChar"/>
    <w:uiPriority w:val="99"/>
    <w:unhideWhenUsed/>
    <w:rsid w:val="00D143F9"/>
    <w:pPr>
      <w:tabs>
        <w:tab w:val="center" w:pos="4252"/>
        <w:tab w:val="right" w:pos="8504"/>
      </w:tabs>
    </w:pPr>
  </w:style>
  <w:style w:type="character" w:customStyle="1" w:styleId="RodapChar">
    <w:name w:val="Rodapé Char"/>
    <w:basedOn w:val="Fontepargpadro"/>
    <w:link w:val="Rodap"/>
    <w:uiPriority w:val="99"/>
    <w:rsid w:val="00D143F9"/>
    <w:rPr>
      <w:rFonts w:ascii="Arial MT" w:eastAsia="Arial MT" w:hAnsi="Arial MT" w:cs="Arial MT"/>
      <w:lang w:val="pt-PT"/>
    </w:rPr>
  </w:style>
  <w:style w:type="paragraph" w:styleId="CabealhodoSumrio">
    <w:name w:val="TOC Heading"/>
    <w:basedOn w:val="Ttulo1"/>
    <w:next w:val="Normal"/>
    <w:uiPriority w:val="39"/>
    <w:unhideWhenUsed/>
    <w:qFormat/>
    <w:rsid w:val="00AF05D7"/>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AF05D7"/>
    <w:pPr>
      <w:spacing w:before="120" w:after="120"/>
    </w:pPr>
    <w:rPr>
      <w:rFonts w:asciiTheme="minorHAnsi" w:hAnsiTheme="minorHAnsi" w:cstheme="minorHAnsi"/>
      <w:b/>
      <w:bCs/>
      <w:caps/>
      <w:sz w:val="20"/>
      <w:szCs w:val="20"/>
    </w:rPr>
  </w:style>
  <w:style w:type="character" w:styleId="Nmerodelinha">
    <w:name w:val="line number"/>
    <w:basedOn w:val="Fontepargpadro"/>
    <w:uiPriority w:val="99"/>
    <w:semiHidden/>
    <w:unhideWhenUsed/>
    <w:rsid w:val="00BD67F3"/>
  </w:style>
  <w:style w:type="paragraph" w:styleId="Sumrio2">
    <w:name w:val="toc 2"/>
    <w:basedOn w:val="Normal"/>
    <w:next w:val="Normal"/>
    <w:autoRedefine/>
    <w:uiPriority w:val="39"/>
    <w:unhideWhenUsed/>
    <w:rsid w:val="005542F0"/>
    <w:pPr>
      <w:ind w:left="220"/>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5542F0"/>
    <w:pPr>
      <w:ind w:left="440"/>
    </w:pPr>
    <w:rPr>
      <w:rFonts w:asciiTheme="minorHAnsi" w:hAnsiTheme="minorHAnsi" w:cstheme="minorHAnsi"/>
      <w:i/>
      <w:iCs/>
      <w:sz w:val="20"/>
      <w:szCs w:val="20"/>
    </w:rPr>
  </w:style>
  <w:style w:type="paragraph" w:styleId="NormalWeb">
    <w:name w:val="Normal (Web)"/>
    <w:basedOn w:val="Normal"/>
    <w:uiPriority w:val="99"/>
    <w:semiHidden/>
    <w:unhideWhenUsed/>
    <w:rsid w:val="003112E4"/>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Forte">
    <w:name w:val="Strong"/>
    <w:basedOn w:val="Fontepargpadro"/>
    <w:uiPriority w:val="22"/>
    <w:qFormat/>
    <w:rsid w:val="003112E4"/>
    <w:rPr>
      <w:b/>
      <w:bCs/>
    </w:rPr>
  </w:style>
  <w:style w:type="paragraph" w:styleId="Sumrio4">
    <w:name w:val="toc 4"/>
    <w:basedOn w:val="Normal"/>
    <w:next w:val="Normal"/>
    <w:autoRedefine/>
    <w:uiPriority w:val="39"/>
    <w:unhideWhenUsed/>
    <w:rsid w:val="003112E4"/>
    <w:pPr>
      <w:ind w:left="660"/>
    </w:pPr>
    <w:rPr>
      <w:rFonts w:asciiTheme="minorHAnsi" w:hAnsiTheme="minorHAnsi" w:cstheme="minorHAnsi"/>
      <w:sz w:val="18"/>
      <w:szCs w:val="18"/>
    </w:rPr>
  </w:style>
  <w:style w:type="paragraph" w:styleId="Sumrio5">
    <w:name w:val="toc 5"/>
    <w:basedOn w:val="Normal"/>
    <w:next w:val="Normal"/>
    <w:autoRedefine/>
    <w:uiPriority w:val="39"/>
    <w:unhideWhenUsed/>
    <w:rsid w:val="003112E4"/>
    <w:pPr>
      <w:ind w:left="880"/>
    </w:pPr>
    <w:rPr>
      <w:rFonts w:asciiTheme="minorHAnsi" w:hAnsiTheme="minorHAnsi" w:cstheme="minorHAnsi"/>
      <w:sz w:val="18"/>
      <w:szCs w:val="18"/>
    </w:rPr>
  </w:style>
  <w:style w:type="paragraph" w:styleId="Sumrio6">
    <w:name w:val="toc 6"/>
    <w:basedOn w:val="Normal"/>
    <w:next w:val="Normal"/>
    <w:autoRedefine/>
    <w:uiPriority w:val="39"/>
    <w:unhideWhenUsed/>
    <w:rsid w:val="003112E4"/>
    <w:pPr>
      <w:ind w:left="1100"/>
    </w:pPr>
    <w:rPr>
      <w:rFonts w:asciiTheme="minorHAnsi" w:hAnsiTheme="minorHAnsi" w:cstheme="minorHAnsi"/>
      <w:sz w:val="18"/>
      <w:szCs w:val="18"/>
    </w:rPr>
  </w:style>
  <w:style w:type="paragraph" w:styleId="Sumrio7">
    <w:name w:val="toc 7"/>
    <w:basedOn w:val="Normal"/>
    <w:next w:val="Normal"/>
    <w:autoRedefine/>
    <w:uiPriority w:val="39"/>
    <w:unhideWhenUsed/>
    <w:rsid w:val="003112E4"/>
    <w:pPr>
      <w:ind w:left="1320"/>
    </w:pPr>
    <w:rPr>
      <w:rFonts w:asciiTheme="minorHAnsi" w:hAnsiTheme="minorHAnsi" w:cstheme="minorHAnsi"/>
      <w:sz w:val="18"/>
      <w:szCs w:val="18"/>
    </w:rPr>
  </w:style>
  <w:style w:type="paragraph" w:styleId="Sumrio8">
    <w:name w:val="toc 8"/>
    <w:basedOn w:val="Normal"/>
    <w:next w:val="Normal"/>
    <w:autoRedefine/>
    <w:uiPriority w:val="39"/>
    <w:unhideWhenUsed/>
    <w:rsid w:val="003112E4"/>
    <w:pPr>
      <w:ind w:left="1540"/>
    </w:pPr>
    <w:rPr>
      <w:rFonts w:asciiTheme="minorHAnsi" w:hAnsiTheme="minorHAnsi" w:cstheme="minorHAnsi"/>
      <w:sz w:val="18"/>
      <w:szCs w:val="18"/>
    </w:rPr>
  </w:style>
  <w:style w:type="paragraph" w:styleId="Sumrio9">
    <w:name w:val="toc 9"/>
    <w:basedOn w:val="Normal"/>
    <w:next w:val="Normal"/>
    <w:autoRedefine/>
    <w:uiPriority w:val="39"/>
    <w:unhideWhenUsed/>
    <w:rsid w:val="003112E4"/>
    <w:pPr>
      <w:ind w:left="1760"/>
    </w:pPr>
    <w:rPr>
      <w:rFonts w:asciiTheme="minorHAnsi" w:hAnsiTheme="minorHAnsi" w:cstheme="minorHAnsi"/>
      <w:sz w:val="18"/>
      <w:szCs w:val="18"/>
    </w:rPr>
  </w:style>
  <w:style w:type="paragraph" w:styleId="Subttulo">
    <w:name w:val="Subtitle"/>
    <w:basedOn w:val="Normal"/>
    <w:next w:val="Normal"/>
    <w:link w:val="SubttuloChar"/>
    <w:uiPriority w:val="11"/>
    <w:qFormat/>
    <w:rsid w:val="00CB498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CB4987"/>
    <w:rPr>
      <w:rFonts w:eastAsiaTheme="minorEastAsia"/>
      <w:color w:val="5A5A5A" w:themeColor="text1" w:themeTint="A5"/>
      <w:spacing w:val="15"/>
      <w:lang w:val="pt-PT"/>
    </w:rPr>
  </w:style>
  <w:style w:type="character" w:customStyle="1" w:styleId="Ttulo2Char">
    <w:name w:val="Título 2 Char"/>
    <w:basedOn w:val="Fontepargpadro"/>
    <w:link w:val="Ttulo2"/>
    <w:uiPriority w:val="9"/>
    <w:rsid w:val="00035EEA"/>
    <w:rPr>
      <w:rFonts w:asciiTheme="majorHAnsi" w:eastAsiaTheme="majorEastAsia" w:hAnsiTheme="majorHAnsi" w:cstheme="majorBidi"/>
      <w:color w:val="365F91" w:themeColor="accent1" w:themeShade="BF"/>
      <w:sz w:val="26"/>
      <w:szCs w:val="26"/>
      <w:lang w:val="pt-PT"/>
    </w:rPr>
  </w:style>
  <w:style w:type="character" w:styleId="RefernciaIntensa">
    <w:name w:val="Intense Reference"/>
    <w:basedOn w:val="Fontepargpadro"/>
    <w:uiPriority w:val="32"/>
    <w:qFormat/>
    <w:rsid w:val="00035EEA"/>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2323">
      <w:bodyDiv w:val="1"/>
      <w:marLeft w:val="0"/>
      <w:marRight w:val="0"/>
      <w:marTop w:val="0"/>
      <w:marBottom w:val="0"/>
      <w:divBdr>
        <w:top w:val="none" w:sz="0" w:space="0" w:color="auto"/>
        <w:left w:val="none" w:sz="0" w:space="0" w:color="auto"/>
        <w:bottom w:val="none" w:sz="0" w:space="0" w:color="auto"/>
        <w:right w:val="none" w:sz="0" w:space="0" w:color="auto"/>
      </w:divBdr>
    </w:div>
    <w:div w:id="741871156">
      <w:bodyDiv w:val="1"/>
      <w:marLeft w:val="0"/>
      <w:marRight w:val="0"/>
      <w:marTop w:val="0"/>
      <w:marBottom w:val="0"/>
      <w:divBdr>
        <w:top w:val="none" w:sz="0" w:space="0" w:color="auto"/>
        <w:left w:val="none" w:sz="0" w:space="0" w:color="auto"/>
        <w:bottom w:val="none" w:sz="0" w:space="0" w:color="auto"/>
        <w:right w:val="none" w:sz="0" w:space="0" w:color="auto"/>
      </w:divBdr>
    </w:div>
    <w:div w:id="895818793">
      <w:bodyDiv w:val="1"/>
      <w:marLeft w:val="0"/>
      <w:marRight w:val="0"/>
      <w:marTop w:val="0"/>
      <w:marBottom w:val="0"/>
      <w:divBdr>
        <w:top w:val="none" w:sz="0" w:space="0" w:color="auto"/>
        <w:left w:val="none" w:sz="0" w:space="0" w:color="auto"/>
        <w:bottom w:val="none" w:sz="0" w:space="0" w:color="auto"/>
        <w:right w:val="none" w:sz="0" w:space="0" w:color="auto"/>
      </w:divBdr>
      <w:divsChild>
        <w:div w:id="1643269727">
          <w:marLeft w:val="0"/>
          <w:marRight w:val="0"/>
          <w:marTop w:val="0"/>
          <w:marBottom w:val="0"/>
          <w:divBdr>
            <w:top w:val="none" w:sz="0" w:space="0" w:color="auto"/>
            <w:left w:val="none" w:sz="0" w:space="0" w:color="auto"/>
            <w:bottom w:val="none" w:sz="0" w:space="0" w:color="auto"/>
            <w:right w:val="none" w:sz="0" w:space="0" w:color="auto"/>
          </w:divBdr>
          <w:divsChild>
            <w:div w:id="1807120021">
              <w:marLeft w:val="0"/>
              <w:marRight w:val="0"/>
              <w:marTop w:val="0"/>
              <w:marBottom w:val="0"/>
              <w:divBdr>
                <w:top w:val="none" w:sz="0" w:space="0" w:color="auto"/>
                <w:left w:val="none" w:sz="0" w:space="0" w:color="auto"/>
                <w:bottom w:val="none" w:sz="0" w:space="0" w:color="auto"/>
                <w:right w:val="none" w:sz="0" w:space="0" w:color="auto"/>
              </w:divBdr>
              <w:divsChild>
                <w:div w:id="1673988893">
                  <w:marLeft w:val="0"/>
                  <w:marRight w:val="0"/>
                  <w:marTop w:val="0"/>
                  <w:marBottom w:val="0"/>
                  <w:divBdr>
                    <w:top w:val="none" w:sz="0" w:space="0" w:color="auto"/>
                    <w:left w:val="none" w:sz="0" w:space="0" w:color="auto"/>
                    <w:bottom w:val="none" w:sz="0" w:space="0" w:color="auto"/>
                    <w:right w:val="none" w:sz="0" w:space="0" w:color="auto"/>
                  </w:divBdr>
                  <w:divsChild>
                    <w:div w:id="501314317">
                      <w:marLeft w:val="0"/>
                      <w:marRight w:val="0"/>
                      <w:marTop w:val="0"/>
                      <w:marBottom w:val="0"/>
                      <w:divBdr>
                        <w:top w:val="none" w:sz="0" w:space="0" w:color="auto"/>
                        <w:left w:val="none" w:sz="0" w:space="0" w:color="auto"/>
                        <w:bottom w:val="none" w:sz="0" w:space="0" w:color="auto"/>
                        <w:right w:val="none" w:sz="0" w:space="0" w:color="auto"/>
                      </w:divBdr>
                      <w:divsChild>
                        <w:div w:id="206264243">
                          <w:marLeft w:val="0"/>
                          <w:marRight w:val="0"/>
                          <w:marTop w:val="0"/>
                          <w:marBottom w:val="0"/>
                          <w:divBdr>
                            <w:top w:val="none" w:sz="0" w:space="0" w:color="auto"/>
                            <w:left w:val="none" w:sz="0" w:space="0" w:color="auto"/>
                            <w:bottom w:val="none" w:sz="0" w:space="0" w:color="auto"/>
                            <w:right w:val="none" w:sz="0" w:space="0" w:color="auto"/>
                          </w:divBdr>
                          <w:divsChild>
                            <w:div w:id="2157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479606">
      <w:bodyDiv w:val="1"/>
      <w:marLeft w:val="0"/>
      <w:marRight w:val="0"/>
      <w:marTop w:val="0"/>
      <w:marBottom w:val="0"/>
      <w:divBdr>
        <w:top w:val="none" w:sz="0" w:space="0" w:color="auto"/>
        <w:left w:val="none" w:sz="0" w:space="0" w:color="auto"/>
        <w:bottom w:val="none" w:sz="0" w:space="0" w:color="auto"/>
        <w:right w:val="none" w:sz="0" w:space="0" w:color="auto"/>
      </w:divBdr>
    </w:div>
    <w:div w:id="923303126">
      <w:bodyDiv w:val="1"/>
      <w:marLeft w:val="0"/>
      <w:marRight w:val="0"/>
      <w:marTop w:val="0"/>
      <w:marBottom w:val="0"/>
      <w:divBdr>
        <w:top w:val="none" w:sz="0" w:space="0" w:color="auto"/>
        <w:left w:val="none" w:sz="0" w:space="0" w:color="auto"/>
        <w:bottom w:val="none" w:sz="0" w:space="0" w:color="auto"/>
        <w:right w:val="none" w:sz="0" w:space="0" w:color="auto"/>
      </w:divBdr>
    </w:div>
    <w:div w:id="1009603694">
      <w:bodyDiv w:val="1"/>
      <w:marLeft w:val="0"/>
      <w:marRight w:val="0"/>
      <w:marTop w:val="0"/>
      <w:marBottom w:val="0"/>
      <w:divBdr>
        <w:top w:val="none" w:sz="0" w:space="0" w:color="auto"/>
        <w:left w:val="none" w:sz="0" w:space="0" w:color="auto"/>
        <w:bottom w:val="none" w:sz="0" w:space="0" w:color="auto"/>
        <w:right w:val="none" w:sz="0" w:space="0" w:color="auto"/>
      </w:divBdr>
    </w:div>
    <w:div w:id="1049308204">
      <w:bodyDiv w:val="1"/>
      <w:marLeft w:val="0"/>
      <w:marRight w:val="0"/>
      <w:marTop w:val="0"/>
      <w:marBottom w:val="0"/>
      <w:divBdr>
        <w:top w:val="none" w:sz="0" w:space="0" w:color="auto"/>
        <w:left w:val="none" w:sz="0" w:space="0" w:color="auto"/>
        <w:bottom w:val="none" w:sz="0" w:space="0" w:color="auto"/>
        <w:right w:val="none" w:sz="0" w:space="0" w:color="auto"/>
      </w:divBdr>
      <w:divsChild>
        <w:div w:id="673075504">
          <w:marLeft w:val="0"/>
          <w:marRight w:val="0"/>
          <w:marTop w:val="0"/>
          <w:marBottom w:val="0"/>
          <w:divBdr>
            <w:top w:val="none" w:sz="0" w:space="0" w:color="auto"/>
            <w:left w:val="none" w:sz="0" w:space="0" w:color="auto"/>
            <w:bottom w:val="none" w:sz="0" w:space="0" w:color="auto"/>
            <w:right w:val="none" w:sz="0" w:space="0" w:color="auto"/>
          </w:divBdr>
          <w:divsChild>
            <w:div w:id="2107341447">
              <w:marLeft w:val="0"/>
              <w:marRight w:val="0"/>
              <w:marTop w:val="0"/>
              <w:marBottom w:val="0"/>
              <w:divBdr>
                <w:top w:val="none" w:sz="0" w:space="0" w:color="auto"/>
                <w:left w:val="none" w:sz="0" w:space="0" w:color="auto"/>
                <w:bottom w:val="none" w:sz="0" w:space="0" w:color="auto"/>
                <w:right w:val="none" w:sz="0" w:space="0" w:color="auto"/>
              </w:divBdr>
              <w:divsChild>
                <w:div w:id="2060471591">
                  <w:marLeft w:val="0"/>
                  <w:marRight w:val="0"/>
                  <w:marTop w:val="0"/>
                  <w:marBottom w:val="0"/>
                  <w:divBdr>
                    <w:top w:val="none" w:sz="0" w:space="0" w:color="auto"/>
                    <w:left w:val="none" w:sz="0" w:space="0" w:color="auto"/>
                    <w:bottom w:val="none" w:sz="0" w:space="0" w:color="auto"/>
                    <w:right w:val="none" w:sz="0" w:space="0" w:color="auto"/>
                  </w:divBdr>
                  <w:divsChild>
                    <w:div w:id="2089496692">
                      <w:marLeft w:val="0"/>
                      <w:marRight w:val="0"/>
                      <w:marTop w:val="0"/>
                      <w:marBottom w:val="0"/>
                      <w:divBdr>
                        <w:top w:val="none" w:sz="0" w:space="0" w:color="auto"/>
                        <w:left w:val="none" w:sz="0" w:space="0" w:color="auto"/>
                        <w:bottom w:val="none" w:sz="0" w:space="0" w:color="auto"/>
                        <w:right w:val="none" w:sz="0" w:space="0" w:color="auto"/>
                      </w:divBdr>
                      <w:divsChild>
                        <w:div w:id="111633411">
                          <w:marLeft w:val="0"/>
                          <w:marRight w:val="0"/>
                          <w:marTop w:val="0"/>
                          <w:marBottom w:val="0"/>
                          <w:divBdr>
                            <w:top w:val="none" w:sz="0" w:space="0" w:color="auto"/>
                            <w:left w:val="none" w:sz="0" w:space="0" w:color="auto"/>
                            <w:bottom w:val="none" w:sz="0" w:space="0" w:color="auto"/>
                            <w:right w:val="none" w:sz="0" w:space="0" w:color="auto"/>
                          </w:divBdr>
                          <w:divsChild>
                            <w:div w:id="18128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886919">
      <w:bodyDiv w:val="1"/>
      <w:marLeft w:val="0"/>
      <w:marRight w:val="0"/>
      <w:marTop w:val="0"/>
      <w:marBottom w:val="0"/>
      <w:divBdr>
        <w:top w:val="none" w:sz="0" w:space="0" w:color="auto"/>
        <w:left w:val="none" w:sz="0" w:space="0" w:color="auto"/>
        <w:bottom w:val="none" w:sz="0" w:space="0" w:color="auto"/>
        <w:right w:val="none" w:sz="0" w:space="0" w:color="auto"/>
      </w:divBdr>
      <w:divsChild>
        <w:div w:id="1916746497">
          <w:marLeft w:val="0"/>
          <w:marRight w:val="0"/>
          <w:marTop w:val="0"/>
          <w:marBottom w:val="0"/>
          <w:divBdr>
            <w:top w:val="none" w:sz="0" w:space="0" w:color="auto"/>
            <w:left w:val="none" w:sz="0" w:space="0" w:color="auto"/>
            <w:bottom w:val="none" w:sz="0" w:space="0" w:color="auto"/>
            <w:right w:val="none" w:sz="0" w:space="0" w:color="auto"/>
          </w:divBdr>
          <w:divsChild>
            <w:div w:id="1290239321">
              <w:marLeft w:val="0"/>
              <w:marRight w:val="0"/>
              <w:marTop w:val="0"/>
              <w:marBottom w:val="0"/>
              <w:divBdr>
                <w:top w:val="none" w:sz="0" w:space="0" w:color="auto"/>
                <w:left w:val="none" w:sz="0" w:space="0" w:color="auto"/>
                <w:bottom w:val="none" w:sz="0" w:space="0" w:color="auto"/>
                <w:right w:val="none" w:sz="0" w:space="0" w:color="auto"/>
              </w:divBdr>
              <w:divsChild>
                <w:div w:id="771319443">
                  <w:marLeft w:val="0"/>
                  <w:marRight w:val="0"/>
                  <w:marTop w:val="0"/>
                  <w:marBottom w:val="0"/>
                  <w:divBdr>
                    <w:top w:val="none" w:sz="0" w:space="0" w:color="auto"/>
                    <w:left w:val="none" w:sz="0" w:space="0" w:color="auto"/>
                    <w:bottom w:val="none" w:sz="0" w:space="0" w:color="auto"/>
                    <w:right w:val="none" w:sz="0" w:space="0" w:color="auto"/>
                  </w:divBdr>
                  <w:divsChild>
                    <w:div w:id="1668634321">
                      <w:marLeft w:val="0"/>
                      <w:marRight w:val="0"/>
                      <w:marTop w:val="0"/>
                      <w:marBottom w:val="0"/>
                      <w:divBdr>
                        <w:top w:val="none" w:sz="0" w:space="0" w:color="auto"/>
                        <w:left w:val="none" w:sz="0" w:space="0" w:color="auto"/>
                        <w:bottom w:val="none" w:sz="0" w:space="0" w:color="auto"/>
                        <w:right w:val="none" w:sz="0" w:space="0" w:color="auto"/>
                      </w:divBdr>
                      <w:divsChild>
                        <w:div w:id="890307366">
                          <w:marLeft w:val="0"/>
                          <w:marRight w:val="0"/>
                          <w:marTop w:val="0"/>
                          <w:marBottom w:val="0"/>
                          <w:divBdr>
                            <w:top w:val="none" w:sz="0" w:space="0" w:color="auto"/>
                            <w:left w:val="none" w:sz="0" w:space="0" w:color="auto"/>
                            <w:bottom w:val="none" w:sz="0" w:space="0" w:color="auto"/>
                            <w:right w:val="none" w:sz="0" w:space="0" w:color="auto"/>
                          </w:divBdr>
                          <w:divsChild>
                            <w:div w:id="4477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968375">
      <w:bodyDiv w:val="1"/>
      <w:marLeft w:val="0"/>
      <w:marRight w:val="0"/>
      <w:marTop w:val="0"/>
      <w:marBottom w:val="0"/>
      <w:divBdr>
        <w:top w:val="none" w:sz="0" w:space="0" w:color="auto"/>
        <w:left w:val="none" w:sz="0" w:space="0" w:color="auto"/>
        <w:bottom w:val="none" w:sz="0" w:space="0" w:color="auto"/>
        <w:right w:val="none" w:sz="0" w:space="0" w:color="auto"/>
      </w:divBdr>
    </w:div>
    <w:div w:id="1253323491">
      <w:bodyDiv w:val="1"/>
      <w:marLeft w:val="0"/>
      <w:marRight w:val="0"/>
      <w:marTop w:val="0"/>
      <w:marBottom w:val="0"/>
      <w:divBdr>
        <w:top w:val="none" w:sz="0" w:space="0" w:color="auto"/>
        <w:left w:val="none" w:sz="0" w:space="0" w:color="auto"/>
        <w:bottom w:val="none" w:sz="0" w:space="0" w:color="auto"/>
        <w:right w:val="none" w:sz="0" w:space="0" w:color="auto"/>
      </w:divBdr>
    </w:div>
    <w:div w:id="1901404381">
      <w:bodyDiv w:val="1"/>
      <w:marLeft w:val="0"/>
      <w:marRight w:val="0"/>
      <w:marTop w:val="0"/>
      <w:marBottom w:val="0"/>
      <w:divBdr>
        <w:top w:val="none" w:sz="0" w:space="0" w:color="auto"/>
        <w:left w:val="none" w:sz="0" w:space="0" w:color="auto"/>
        <w:bottom w:val="none" w:sz="0" w:space="0" w:color="auto"/>
        <w:right w:val="none" w:sz="0" w:space="0" w:color="auto"/>
      </w:divBdr>
      <w:divsChild>
        <w:div w:id="867134604">
          <w:marLeft w:val="0"/>
          <w:marRight w:val="0"/>
          <w:marTop w:val="0"/>
          <w:marBottom w:val="0"/>
          <w:divBdr>
            <w:top w:val="none" w:sz="0" w:space="0" w:color="auto"/>
            <w:left w:val="none" w:sz="0" w:space="0" w:color="auto"/>
            <w:bottom w:val="none" w:sz="0" w:space="0" w:color="auto"/>
            <w:right w:val="none" w:sz="0" w:space="0" w:color="auto"/>
          </w:divBdr>
          <w:divsChild>
            <w:div w:id="2084716626">
              <w:marLeft w:val="0"/>
              <w:marRight w:val="0"/>
              <w:marTop w:val="0"/>
              <w:marBottom w:val="0"/>
              <w:divBdr>
                <w:top w:val="none" w:sz="0" w:space="0" w:color="auto"/>
                <w:left w:val="none" w:sz="0" w:space="0" w:color="auto"/>
                <w:bottom w:val="none" w:sz="0" w:space="0" w:color="auto"/>
                <w:right w:val="none" w:sz="0" w:space="0" w:color="auto"/>
              </w:divBdr>
              <w:divsChild>
                <w:div w:id="294531646">
                  <w:marLeft w:val="0"/>
                  <w:marRight w:val="0"/>
                  <w:marTop w:val="0"/>
                  <w:marBottom w:val="0"/>
                  <w:divBdr>
                    <w:top w:val="none" w:sz="0" w:space="0" w:color="auto"/>
                    <w:left w:val="none" w:sz="0" w:space="0" w:color="auto"/>
                    <w:bottom w:val="none" w:sz="0" w:space="0" w:color="auto"/>
                    <w:right w:val="none" w:sz="0" w:space="0" w:color="auto"/>
                  </w:divBdr>
                  <w:divsChild>
                    <w:div w:id="906647825">
                      <w:marLeft w:val="0"/>
                      <w:marRight w:val="0"/>
                      <w:marTop w:val="0"/>
                      <w:marBottom w:val="0"/>
                      <w:divBdr>
                        <w:top w:val="none" w:sz="0" w:space="0" w:color="auto"/>
                        <w:left w:val="none" w:sz="0" w:space="0" w:color="auto"/>
                        <w:bottom w:val="none" w:sz="0" w:space="0" w:color="auto"/>
                        <w:right w:val="none" w:sz="0" w:space="0" w:color="auto"/>
                      </w:divBdr>
                      <w:divsChild>
                        <w:div w:id="957178034">
                          <w:marLeft w:val="0"/>
                          <w:marRight w:val="0"/>
                          <w:marTop w:val="0"/>
                          <w:marBottom w:val="0"/>
                          <w:divBdr>
                            <w:top w:val="none" w:sz="0" w:space="0" w:color="auto"/>
                            <w:left w:val="none" w:sz="0" w:space="0" w:color="auto"/>
                            <w:bottom w:val="none" w:sz="0" w:space="0" w:color="auto"/>
                            <w:right w:val="none" w:sz="0" w:space="0" w:color="auto"/>
                          </w:divBdr>
                          <w:divsChild>
                            <w:div w:id="6040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426032">
      <w:bodyDiv w:val="1"/>
      <w:marLeft w:val="0"/>
      <w:marRight w:val="0"/>
      <w:marTop w:val="0"/>
      <w:marBottom w:val="0"/>
      <w:divBdr>
        <w:top w:val="none" w:sz="0" w:space="0" w:color="auto"/>
        <w:left w:val="none" w:sz="0" w:space="0" w:color="auto"/>
        <w:bottom w:val="none" w:sz="0" w:space="0" w:color="auto"/>
        <w:right w:val="none" w:sz="0" w:space="0" w:color="auto"/>
      </w:divBdr>
    </w:div>
    <w:div w:id="2067295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rasildedireitos.org.br/makestories/greenwashing---o-que-e/?gad_source=1&amp;gclid=Cj0KCQjwi5q3BhCiARIsAJCfuZmjeF6UYNZeRtNcwThA6aPrFyEjS17CUFWNgdbdLZ644DAMT-kGRhMaAtoBEALw_wcB" TargetMode="External"/><Relationship Id="rId18" Type="http://schemas.openxmlformats.org/officeDocument/2006/relationships/hyperlink" Target="https://www.b9.com.br/112222/mcdonalds-confirma-que-seus-canudos-de-papel-no-fim-nao-sao-tao-reciclaveis-assim/" TargetMode="External"/><Relationship Id="rId26" Type="http://schemas.openxmlformats.org/officeDocument/2006/relationships/hyperlink" Target="https://www.bndes.gov.br/SiteBNDES/bndes/bndes_pt/Hotsites/Relatorio_Anual_2014/indicadores_gri.html" TargetMode="External"/><Relationship Id="rId3" Type="http://schemas.openxmlformats.org/officeDocument/2006/relationships/styles" Target="styles.xml"/><Relationship Id="rId21" Type="http://schemas.openxmlformats.org/officeDocument/2006/relationships/hyperlink" Target="https://vermelho.org.br/2019/10/26/coca-cola-e-a-maior-produtora-de-lixo-plastico-do-mundo/" TargetMode="External"/><Relationship Id="rId7" Type="http://schemas.openxmlformats.org/officeDocument/2006/relationships/endnotes" Target="endnotes.xml"/><Relationship Id="rId12" Type="http://schemas.openxmlformats.org/officeDocument/2006/relationships/hyperlink" Target="https://www.catalisajr.com.br/greenwashing-o-que-e-e-por-que-sua-empresa-deve-evitar/?gad_source=1&amp;gclid=Cj0KCQjwi5q3BhCiARIsAJCfuZnwVP7o-88XHQEIq745U3tkc6zrZQ-NWzSvuYK8GkiX3Bh63ckYG0caAhyeEALw_wcB" TargetMode="External"/><Relationship Id="rId17" Type="http://schemas.openxmlformats.org/officeDocument/2006/relationships/hyperlink" Target="https://www.estadao.com.br/economia/shell-campanha-energia-limpa-banida-reino-unido-nprei/" TargetMode="External"/><Relationship Id="rId25" Type="http://schemas.openxmlformats.org/officeDocument/2006/relationships/hyperlink" Target="https://www.linkana.com/blog/normas-gri" TargetMode="External"/><Relationship Id="rId2" Type="http://schemas.openxmlformats.org/officeDocument/2006/relationships/numbering" Target="numbering.xml"/><Relationship Id="rId16" Type="http://schemas.openxmlformats.org/officeDocument/2006/relationships/hyperlink" Target="https://ffw.uol.com.br/noticias/sustentabilidade/orgao-que-protege-o-consumidor-chama-hm-na-chincha-por-enganar-os-clientes-com-colecao-consciente/" TargetMode="External"/><Relationship Id="rId20" Type="http://schemas.openxmlformats.org/officeDocument/2006/relationships/hyperlink" Target="https://www.intercept.com.br/2019/10/24/coca-cola-e-a-maior-produtora-de-lixo-plastico-do-mundo-aponta-auditoria-internacio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ana.com/blog/esg-industria-alimenticia/" TargetMode="External"/><Relationship Id="rId24" Type="http://schemas.openxmlformats.org/officeDocument/2006/relationships/hyperlink" Target="https://www.linkedin.com/pulse/o-que-voc%C3%AA-precisa-saber-sobre-gri-/" TargetMode="External"/><Relationship Id="rId5" Type="http://schemas.openxmlformats.org/officeDocument/2006/relationships/webSettings" Target="webSettings.xml"/><Relationship Id="rId15" Type="http://schemas.openxmlformats.org/officeDocument/2006/relationships/hyperlink" Target="https://pt.wikipedia.org/wiki/Esc%C3%A2ndalo_de_emiss%C3%B5es_de_poluentes_da_Volkswagen" TargetMode="External"/><Relationship Id="rId23" Type="http://schemas.openxmlformats.org/officeDocument/2006/relationships/hyperlink" Target="https://lobbymap.org/influencer/World-Steel-Association-071ffc33014949368137c8cc839af67a"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plasticoamigo.com.br/caso-mcdonalds-a-verdade-sobre-a-substituicao-do-plastico-pelo-pape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1.globo.com/carros/noticia/2015/09/escandalo-da-volkswagen-veja-o-passo-passo-do-caso.html" TargetMode="External"/><Relationship Id="rId22" Type="http://schemas.openxmlformats.org/officeDocument/2006/relationships/hyperlink" Target="https://worldsteel.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A5AB9-ECE8-49A9-9850-35FD86BF5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2903</Words>
  <Characters>15679</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O que é inovação e quais são seus exemplo?</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que é inovação e quais são seus exemplo?</dc:title>
  <dc:creator>Júlia Oliveira Rocha - 823214680</dc:creator>
  <cp:lastModifiedBy>Andressa Emily</cp:lastModifiedBy>
  <cp:revision>6</cp:revision>
  <cp:lastPrinted>2024-09-15T15:52:00Z</cp:lastPrinted>
  <dcterms:created xsi:type="dcterms:W3CDTF">2024-09-15T15:52:00Z</dcterms:created>
  <dcterms:modified xsi:type="dcterms:W3CDTF">2024-09-16T19:25:00Z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Microsoft® Word para Microsoft 365</vt:lpwstr>
  </property>
  <property fmtid="{D5CDD505-2E9C-101B-9397-08002B2CF9AE}" pid="4" name="LastSaved">
    <vt:filetime>2024-04-15T00:00:00Z</vt:filetime>
  </property>
  <property fmtid="{D5CDD505-2E9C-101B-9397-08002B2CF9AE}" pid="5" name="Producer">
    <vt:lpwstr>Microsoft® Word para Microsoft 365</vt:lpwstr>
  </property>
</Properties>
</file>