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73F4" w14:textId="196A831D" w:rsidR="00B1732A" w:rsidRPr="00AA6AF8" w:rsidRDefault="00A044C7" w:rsidP="00B941E6">
      <w:pPr>
        <w:jc w:val="center"/>
        <w:rPr>
          <w:b/>
          <w:bCs/>
          <w:sz w:val="32"/>
          <w:szCs w:val="32"/>
          <w:u w:val="single"/>
        </w:rPr>
      </w:pPr>
      <w:proofErr w:type="gramStart"/>
      <w:r w:rsidRPr="00AA6AF8">
        <w:rPr>
          <w:b/>
          <w:bCs/>
          <w:sz w:val="32"/>
          <w:szCs w:val="32"/>
          <w:u w:val="single"/>
        </w:rPr>
        <w:t>4 day</w:t>
      </w:r>
      <w:proofErr w:type="gramEnd"/>
      <w:r w:rsidRPr="00AA6AF8">
        <w:rPr>
          <w:b/>
          <w:bCs/>
          <w:sz w:val="32"/>
          <w:szCs w:val="32"/>
          <w:u w:val="single"/>
        </w:rPr>
        <w:t xml:space="preserve"> Kaizen event</w:t>
      </w:r>
      <w:r w:rsidR="00B941E6" w:rsidRPr="00AA6AF8">
        <w:rPr>
          <w:b/>
          <w:bCs/>
          <w:sz w:val="32"/>
          <w:szCs w:val="32"/>
          <w:u w:val="single"/>
        </w:rPr>
        <w:t>(I2C)</w:t>
      </w:r>
    </w:p>
    <w:p w14:paraId="57D9916B" w14:textId="50AC9448" w:rsidR="00A044C7" w:rsidRPr="00D322F1" w:rsidRDefault="00A044C7">
      <w:pPr>
        <w:rPr>
          <w:b/>
          <w:bCs/>
        </w:rPr>
      </w:pPr>
    </w:p>
    <w:p w14:paraId="07C162E7" w14:textId="5AC4A2CD" w:rsidR="00A044C7" w:rsidRDefault="00A044C7">
      <w:r w:rsidRPr="00D322F1">
        <w:rPr>
          <w:b/>
          <w:bCs/>
        </w:rPr>
        <w:t>Aim:</w:t>
      </w:r>
      <w:r>
        <w:t xml:space="preserve"> The purpose is not to see how to automate the entire cash transaction process but to find the defects in the sections that are </w:t>
      </w:r>
      <w:r w:rsidR="00B941E6">
        <w:t xml:space="preserve">already </w:t>
      </w:r>
      <w:r>
        <w:t>automated and find why the automation rate is 40 percent</w:t>
      </w:r>
      <w:r w:rsidR="00B941E6">
        <w:t xml:space="preserve">, </w:t>
      </w:r>
      <w:r>
        <w:t xml:space="preserve">see how to remove the defects and if the defects are removed then what will be the percentage of automation. The desired rate of automation should be </w:t>
      </w:r>
      <w:proofErr w:type="spellStart"/>
      <w:r>
        <w:t>atleast</w:t>
      </w:r>
      <w:proofErr w:type="spellEnd"/>
      <w:r>
        <w:t xml:space="preserve"> 70 %, only then the cost GE pays to acquire the license of </w:t>
      </w:r>
      <w:proofErr w:type="spellStart"/>
      <w:r>
        <w:t>Autobank</w:t>
      </w:r>
      <w:proofErr w:type="spellEnd"/>
      <w:r>
        <w:t xml:space="preserve"> will make sense to continue further.</w:t>
      </w:r>
    </w:p>
    <w:p w14:paraId="44A66BCA" w14:textId="74B0BE3B" w:rsidR="00B941E6" w:rsidRDefault="00B941E6">
      <w:r>
        <w:t xml:space="preserve">Focus is on the </w:t>
      </w:r>
      <w:proofErr w:type="spellStart"/>
      <w:r>
        <w:t>Altais</w:t>
      </w:r>
      <w:proofErr w:type="spellEnd"/>
      <w:r>
        <w:t xml:space="preserve"> bank accounts serviced by </w:t>
      </w:r>
      <w:proofErr w:type="gramStart"/>
      <w:r>
        <w:t>GENPACT(</w:t>
      </w:r>
      <w:proofErr w:type="gramEnd"/>
      <w:r>
        <w:t>90% of the bank accounts).</w:t>
      </w:r>
    </w:p>
    <w:p w14:paraId="3B7EC86F" w14:textId="4FDE0279" w:rsidR="00B941E6" w:rsidRDefault="00B941E6">
      <w:r>
        <w:t>At present the automation rate is 100% in GL, 40% in SL and 20% in Account rec.</w:t>
      </w:r>
    </w:p>
    <w:p w14:paraId="1311C143" w14:textId="2634AEDA" w:rsidR="00B941E6" w:rsidRDefault="00B941E6">
      <w:r>
        <w:t xml:space="preserve">The purpose of the Kaizen event is to bring 100% automation at SL </w:t>
      </w:r>
      <w:proofErr w:type="gramStart"/>
      <w:r>
        <w:t>level .</w:t>
      </w:r>
      <w:proofErr w:type="spellStart"/>
      <w:r>
        <w:t>i</w:t>
      </w:r>
      <w:proofErr w:type="gramEnd"/>
      <w:r>
        <w:t>.e</w:t>
      </w:r>
      <w:proofErr w:type="spellEnd"/>
      <w:r>
        <w:t xml:space="preserve"> all transaction in bank statement posted in SL should be automatic.(By posting I mean applying the payment to the invoice at SL level). Any manual posting in SL will be considered as defect.</w:t>
      </w:r>
    </w:p>
    <w:p w14:paraId="381E3D97" w14:textId="5353BFCA" w:rsidR="00D322F1" w:rsidRDefault="00B941E6">
      <w:r w:rsidRPr="00D322F1">
        <w:rPr>
          <w:b/>
          <w:bCs/>
        </w:rPr>
        <w:t xml:space="preserve">On first day </w:t>
      </w:r>
      <w:r>
        <w:t>we</w:t>
      </w:r>
      <w:r w:rsidR="00D322F1">
        <w:t xml:space="preserve"> formed the template, consisting of </w:t>
      </w:r>
      <w:r w:rsidR="00D322F1" w:rsidRPr="00D322F1">
        <w:rPr>
          <w:b/>
          <w:bCs/>
        </w:rPr>
        <w:t>type of defect</w:t>
      </w:r>
      <w:r w:rsidR="00527F4E">
        <w:rPr>
          <w:b/>
          <w:bCs/>
        </w:rPr>
        <w:t>(conversion table, bank statement extraction, remittance extraction, invoice clearance)</w:t>
      </w:r>
      <w:r w:rsidR="00D322F1" w:rsidRPr="00D322F1">
        <w:rPr>
          <w:b/>
          <w:bCs/>
        </w:rPr>
        <w:t>, the defect</w:t>
      </w:r>
      <w:r w:rsidR="00527F4E">
        <w:rPr>
          <w:b/>
          <w:bCs/>
        </w:rPr>
        <w:t xml:space="preserve"> description</w:t>
      </w:r>
      <w:r w:rsidR="00D322F1" w:rsidRPr="00D322F1">
        <w:rPr>
          <w:b/>
          <w:bCs/>
        </w:rPr>
        <w:t>, reason behind the defect, solution, ownership, impact, effort needed</w:t>
      </w:r>
      <w:r w:rsidR="00D322F1">
        <w:t xml:space="preserve"> among other columns.</w:t>
      </w:r>
    </w:p>
    <w:p w14:paraId="4E24A754" w14:textId="622091E3" w:rsidR="00B941E6" w:rsidRDefault="00D322F1">
      <w:r>
        <w:t>We</w:t>
      </w:r>
      <w:r w:rsidR="00B941E6">
        <w:t xml:space="preserve"> listed 2 defect which were related to </w:t>
      </w:r>
      <w:r w:rsidR="00B941E6" w:rsidRPr="00527F4E">
        <w:rPr>
          <w:b/>
          <w:bCs/>
        </w:rPr>
        <w:t>“Conversion table”</w:t>
      </w:r>
      <w:r w:rsidR="00527F4E">
        <w:rPr>
          <w:b/>
          <w:bCs/>
        </w:rPr>
        <w:t>,</w:t>
      </w:r>
      <w:r>
        <w:t xml:space="preserve"> understood the defect and the reason behind it, as well as how to solve the issue.</w:t>
      </w:r>
    </w:p>
    <w:p w14:paraId="589A9A7C" w14:textId="5BEFE202" w:rsidR="00D322F1" w:rsidRDefault="00D322F1">
      <w:r w:rsidRPr="00D322F1">
        <w:rPr>
          <w:b/>
          <w:bCs/>
        </w:rPr>
        <w:t>On the next 2</w:t>
      </w:r>
      <w:r w:rsidRPr="00D322F1">
        <w:rPr>
          <w:b/>
          <w:bCs/>
          <w:vertAlign w:val="superscript"/>
        </w:rPr>
        <w:t>nd</w:t>
      </w:r>
      <w:r w:rsidRPr="00D322F1">
        <w:rPr>
          <w:b/>
          <w:bCs/>
        </w:rPr>
        <w:t xml:space="preserve"> </w:t>
      </w:r>
      <w:proofErr w:type="gramStart"/>
      <w:r w:rsidRPr="00D322F1">
        <w:rPr>
          <w:b/>
          <w:bCs/>
        </w:rPr>
        <w:t>day</w:t>
      </w:r>
      <w:proofErr w:type="gramEnd"/>
      <w:r>
        <w:t xml:space="preserve"> we listed the rest of the defects, understood what the defect is and reason.</w:t>
      </w:r>
    </w:p>
    <w:p w14:paraId="28011289" w14:textId="2B844042" w:rsidR="00D322F1" w:rsidRDefault="00D322F1">
      <w:r w:rsidRPr="00D322F1">
        <w:rPr>
          <w:b/>
          <w:bCs/>
        </w:rPr>
        <w:t>On the 3</w:t>
      </w:r>
      <w:r w:rsidRPr="00D322F1">
        <w:rPr>
          <w:b/>
          <w:bCs/>
          <w:vertAlign w:val="superscript"/>
        </w:rPr>
        <w:t>rd</w:t>
      </w:r>
      <w:r w:rsidRPr="00D322F1">
        <w:rPr>
          <w:b/>
          <w:bCs/>
        </w:rPr>
        <w:t xml:space="preserve"> day</w:t>
      </w:r>
      <w:r>
        <w:t xml:space="preserve"> we listed the solution of all the listed defects, who will be responsible, who to take consultancy from.</w:t>
      </w:r>
    </w:p>
    <w:p w14:paraId="4B099029" w14:textId="52C7F215" w:rsidR="00D322F1" w:rsidRDefault="00D322F1">
      <w:r w:rsidRPr="00D322F1">
        <w:rPr>
          <w:b/>
          <w:bCs/>
        </w:rPr>
        <w:t>On the final day</w:t>
      </w:r>
      <w:r>
        <w:t xml:space="preserve">, we listed down the time taken </w:t>
      </w:r>
      <w:proofErr w:type="spellStart"/>
      <w:r>
        <w:t>t</w:t>
      </w:r>
      <w:proofErr w:type="spellEnd"/>
      <w:r>
        <w:t xml:space="preserve"> solve each issue, the degree of impact of it after it is solved and degree of effort that needs to be put.</w:t>
      </w:r>
    </w:p>
    <w:p w14:paraId="5B9EE592" w14:textId="28A31A03" w:rsidR="00D322F1" w:rsidRDefault="00D322F1">
      <w:r>
        <w:t xml:space="preserve">At the end it was understood that if in ideal case all actions to remove defects fall in place, then the rate of automation will shoot up to 70%, but that is in a perfect world; there will be actions, some will work as expected whereas some wont. So the time taken in true sense is more than 4 </w:t>
      </w:r>
      <w:proofErr w:type="gramStart"/>
      <w:r>
        <w:t>months .</w:t>
      </w:r>
      <w:proofErr w:type="spellStart"/>
      <w:r>
        <w:t>i</w:t>
      </w:r>
      <w:proofErr w:type="gramEnd"/>
      <w:r>
        <w:t>.e</w:t>
      </w:r>
      <w:proofErr w:type="spellEnd"/>
      <w:r>
        <w:t xml:space="preserve"> beyond June.</w:t>
      </w:r>
    </w:p>
    <w:p w14:paraId="14299B57" w14:textId="7F3F109D" w:rsidR="00FB6470" w:rsidRPr="00FB6470" w:rsidRDefault="00FB6470" w:rsidP="00FB6470">
      <w:pPr>
        <w:jc w:val="center"/>
        <w:rPr>
          <w:b/>
          <w:bCs/>
          <w:sz w:val="28"/>
          <w:szCs w:val="28"/>
          <w:u w:val="single"/>
        </w:rPr>
      </w:pPr>
      <w:r w:rsidRPr="00FB6470">
        <w:rPr>
          <w:b/>
          <w:bCs/>
          <w:sz w:val="28"/>
          <w:szCs w:val="28"/>
          <w:u w:val="single"/>
        </w:rPr>
        <w:t>Gist of defects</w:t>
      </w:r>
    </w:p>
    <w:p w14:paraId="73D4D9FD" w14:textId="77777777" w:rsidR="00BD5BC5" w:rsidRDefault="00CC3F3F">
      <w:pPr>
        <w:rPr>
          <w:rStyle w:val="Hyperlink"/>
          <w:color w:val="000000" w:themeColor="text1"/>
          <w:u w:val="none"/>
        </w:rPr>
      </w:pPr>
      <w:r w:rsidRPr="00BD5BC5">
        <w:rPr>
          <w:rStyle w:val="Hyperlink"/>
          <w:b/>
          <w:bCs/>
          <w:sz w:val="28"/>
          <w:szCs w:val="28"/>
        </w:rPr>
        <w:t>Conversion table</w:t>
      </w:r>
      <w:r w:rsidRPr="00BD5BC5">
        <w:rPr>
          <w:rStyle w:val="Hyperlink"/>
          <w:b/>
          <w:bCs/>
          <w:sz w:val="28"/>
          <w:szCs w:val="28"/>
        </w:rPr>
        <w:sym w:font="Wingdings" w:char="F0E0"/>
      </w:r>
    </w:p>
    <w:p w14:paraId="4CAA383B" w14:textId="6AF92A33" w:rsidR="00CC3F3F" w:rsidRPr="0030256A" w:rsidRDefault="00CC3F3F">
      <w:pPr>
        <w:rPr>
          <w:rStyle w:val="Hyperlink"/>
          <w:color w:val="000000" w:themeColor="text1"/>
          <w:u w:val="none"/>
        </w:rPr>
      </w:pPr>
      <w:r w:rsidRPr="0030256A">
        <w:rPr>
          <w:rStyle w:val="Hyperlink"/>
          <w:color w:val="000000" w:themeColor="text1"/>
          <w:u w:val="none"/>
        </w:rPr>
        <w:t xml:space="preserve">Name to number conversion not available in conversion table. Customer identification not possible by </w:t>
      </w:r>
      <w:proofErr w:type="spellStart"/>
      <w:r w:rsidRPr="0030256A">
        <w:rPr>
          <w:rStyle w:val="Hyperlink"/>
          <w:color w:val="000000" w:themeColor="text1"/>
          <w:u w:val="none"/>
        </w:rPr>
        <w:t>autobank</w:t>
      </w:r>
      <w:proofErr w:type="spellEnd"/>
      <w:r w:rsidRPr="0030256A">
        <w:rPr>
          <w:rStyle w:val="Hyperlink"/>
          <w:color w:val="000000" w:themeColor="text1"/>
          <w:u w:val="none"/>
        </w:rPr>
        <w:t>. The reason behind is that New customer or customer with different bank account or customer changed bank narration</w:t>
      </w:r>
    </w:p>
    <w:p w14:paraId="2AB8195E" w14:textId="77777777" w:rsidR="00E97E47" w:rsidRPr="00BD5BC5" w:rsidRDefault="00CC3F3F">
      <w:pPr>
        <w:rPr>
          <w:rStyle w:val="Hyperlink"/>
          <w:b/>
          <w:bCs/>
          <w:color w:val="0070C0"/>
          <w:sz w:val="28"/>
          <w:szCs w:val="28"/>
        </w:rPr>
      </w:pPr>
      <w:r w:rsidRPr="00BD5BC5">
        <w:rPr>
          <w:rStyle w:val="Hyperlink"/>
          <w:b/>
          <w:bCs/>
          <w:color w:val="0070C0"/>
          <w:sz w:val="28"/>
          <w:szCs w:val="28"/>
        </w:rPr>
        <w:t>Bank statement extraction</w:t>
      </w:r>
      <w:r w:rsidRPr="00BD5BC5">
        <w:rPr>
          <w:rStyle w:val="Hyperlink"/>
          <w:b/>
          <w:bCs/>
          <w:color w:val="0070C0"/>
          <w:sz w:val="28"/>
          <w:szCs w:val="28"/>
        </w:rPr>
        <w:sym w:font="Wingdings" w:char="F0E0"/>
      </w:r>
    </w:p>
    <w:p w14:paraId="2BF5EE99" w14:textId="7BEAB146" w:rsidR="00CC3F3F" w:rsidRPr="0030256A" w:rsidRDefault="00CC3F3F" w:rsidP="00E97E47">
      <w:pPr>
        <w:pStyle w:val="ListParagraph"/>
        <w:numPr>
          <w:ilvl w:val="0"/>
          <w:numId w:val="1"/>
        </w:numPr>
        <w:rPr>
          <w:rStyle w:val="Hyperlink"/>
          <w:color w:val="000000" w:themeColor="text1"/>
          <w:u w:val="none"/>
        </w:rPr>
      </w:pPr>
      <w:r w:rsidRPr="0030256A">
        <w:rPr>
          <w:rStyle w:val="Hyperlink"/>
          <w:color w:val="000000" w:themeColor="text1"/>
          <w:u w:val="none"/>
        </w:rPr>
        <w:t xml:space="preserve">VAT, GST, expenses not included in the bank </w:t>
      </w:r>
      <w:r w:rsidR="00E97E47" w:rsidRPr="0030256A">
        <w:rPr>
          <w:rStyle w:val="Hyperlink"/>
          <w:color w:val="000000" w:themeColor="text1"/>
          <w:u w:val="none"/>
        </w:rPr>
        <w:t>description</w:t>
      </w:r>
      <w:r w:rsidRPr="0030256A">
        <w:rPr>
          <w:rStyle w:val="Hyperlink"/>
          <w:color w:val="000000" w:themeColor="text1"/>
          <w:u w:val="none"/>
        </w:rPr>
        <w:t xml:space="preserve"> so payment cannot be applied automatically. Reason is that customer didn’t include in bank narration</w:t>
      </w:r>
      <w:r w:rsidR="00E97E47" w:rsidRPr="0030256A">
        <w:rPr>
          <w:rStyle w:val="Hyperlink"/>
          <w:color w:val="000000" w:themeColor="text1"/>
          <w:u w:val="none"/>
        </w:rPr>
        <w:t xml:space="preserve"> and bank doesn’t provide the info.</w:t>
      </w:r>
    </w:p>
    <w:p w14:paraId="759FC6CF" w14:textId="1EC050A7" w:rsidR="00E97E47" w:rsidRPr="0030256A" w:rsidRDefault="00E97E47" w:rsidP="00E97E47">
      <w:pPr>
        <w:pStyle w:val="ListParagraph"/>
        <w:numPr>
          <w:ilvl w:val="0"/>
          <w:numId w:val="1"/>
        </w:numPr>
        <w:rPr>
          <w:rStyle w:val="Hyperlink"/>
          <w:color w:val="000000" w:themeColor="text1"/>
          <w:u w:val="none"/>
        </w:rPr>
      </w:pPr>
      <w:r w:rsidRPr="0030256A">
        <w:rPr>
          <w:rStyle w:val="Hyperlink"/>
          <w:color w:val="000000" w:themeColor="text1"/>
          <w:u w:val="none"/>
        </w:rPr>
        <w:t>Incomplete bank statement or unreadable. Reason is:</w:t>
      </w:r>
    </w:p>
    <w:p w14:paraId="52E2D7EE" w14:textId="11570561" w:rsidR="00E97E47" w:rsidRPr="0030256A" w:rsidRDefault="00E97E47" w:rsidP="00E97E47">
      <w:pPr>
        <w:pStyle w:val="ListParagraph"/>
        <w:numPr>
          <w:ilvl w:val="1"/>
          <w:numId w:val="1"/>
        </w:numPr>
        <w:rPr>
          <w:rStyle w:val="Hyperlink"/>
          <w:color w:val="000000" w:themeColor="text1"/>
          <w:u w:val="none"/>
        </w:rPr>
      </w:pPr>
      <w:r w:rsidRPr="0030256A">
        <w:rPr>
          <w:rStyle w:val="Hyperlink"/>
          <w:color w:val="000000" w:themeColor="text1"/>
          <w:u w:val="none"/>
        </w:rPr>
        <w:t>Incorrect invoice.</w:t>
      </w:r>
    </w:p>
    <w:p w14:paraId="52760AF1" w14:textId="2F1A2819" w:rsidR="00E97E47" w:rsidRPr="0030256A" w:rsidRDefault="00E97E47" w:rsidP="00E97E47">
      <w:pPr>
        <w:pStyle w:val="ListParagraph"/>
        <w:numPr>
          <w:ilvl w:val="1"/>
          <w:numId w:val="1"/>
        </w:numPr>
        <w:rPr>
          <w:rStyle w:val="Hyperlink"/>
          <w:color w:val="000000" w:themeColor="text1"/>
          <w:u w:val="none"/>
        </w:rPr>
      </w:pPr>
      <w:r w:rsidRPr="0030256A">
        <w:rPr>
          <w:rStyle w:val="Hyperlink"/>
          <w:color w:val="000000" w:themeColor="text1"/>
          <w:u w:val="none"/>
        </w:rPr>
        <w:t>Special characters.</w:t>
      </w:r>
    </w:p>
    <w:p w14:paraId="198125B8" w14:textId="70561D92" w:rsidR="00E97E47" w:rsidRPr="0030256A" w:rsidRDefault="00E97E47" w:rsidP="00E97E47">
      <w:pPr>
        <w:pStyle w:val="ListParagraph"/>
        <w:numPr>
          <w:ilvl w:val="1"/>
          <w:numId w:val="1"/>
        </w:numPr>
        <w:rPr>
          <w:rStyle w:val="Hyperlink"/>
          <w:color w:val="000000" w:themeColor="text1"/>
          <w:u w:val="none"/>
        </w:rPr>
      </w:pPr>
      <w:r w:rsidRPr="0030256A">
        <w:rPr>
          <w:rStyle w:val="Hyperlink"/>
          <w:color w:val="000000" w:themeColor="text1"/>
          <w:u w:val="none"/>
        </w:rPr>
        <w:lastRenderedPageBreak/>
        <w:t>Chinese characters.</w:t>
      </w:r>
    </w:p>
    <w:p w14:paraId="32B957E3" w14:textId="47AE8949" w:rsidR="00E97E47" w:rsidRPr="0030256A" w:rsidRDefault="00E97E47" w:rsidP="00E97E47">
      <w:pPr>
        <w:pStyle w:val="ListParagraph"/>
        <w:numPr>
          <w:ilvl w:val="1"/>
          <w:numId w:val="1"/>
        </w:numPr>
        <w:rPr>
          <w:rStyle w:val="Hyperlink"/>
          <w:color w:val="000000" w:themeColor="text1"/>
          <w:u w:val="none"/>
        </w:rPr>
      </w:pPr>
      <w:r w:rsidRPr="0030256A">
        <w:rPr>
          <w:rStyle w:val="Hyperlink"/>
          <w:color w:val="000000" w:themeColor="text1"/>
          <w:u w:val="none"/>
        </w:rPr>
        <w:t>Character limitation of 360.</w:t>
      </w:r>
    </w:p>
    <w:p w14:paraId="0DD597E7" w14:textId="21665A38" w:rsidR="00E97E47" w:rsidRPr="0030256A" w:rsidRDefault="00E97E47" w:rsidP="00E97E47">
      <w:pPr>
        <w:pStyle w:val="ListParagraph"/>
        <w:ind w:left="1440"/>
        <w:rPr>
          <w:rStyle w:val="Hyperlink"/>
          <w:color w:val="000000" w:themeColor="text1"/>
          <w:u w:val="none"/>
        </w:rPr>
      </w:pPr>
      <w:r w:rsidRPr="0030256A">
        <w:rPr>
          <w:rStyle w:val="Hyperlink"/>
          <w:color w:val="000000" w:themeColor="text1"/>
          <w:u w:val="none"/>
        </w:rPr>
        <w:t>Educate customers on the format.</w:t>
      </w:r>
    </w:p>
    <w:p w14:paraId="08C2F3E5" w14:textId="565C7B4C" w:rsidR="00E97E47" w:rsidRPr="0030256A" w:rsidRDefault="00E97E47" w:rsidP="00E97E47">
      <w:pPr>
        <w:pStyle w:val="ListParagraph"/>
        <w:numPr>
          <w:ilvl w:val="0"/>
          <w:numId w:val="1"/>
        </w:numPr>
        <w:rPr>
          <w:color w:val="000000" w:themeColor="text1"/>
        </w:rPr>
      </w:pPr>
      <w:r w:rsidRPr="0030256A">
        <w:rPr>
          <w:color w:val="000000" w:themeColor="text1"/>
        </w:rPr>
        <w:t xml:space="preserve">Bank sends files to </w:t>
      </w:r>
      <w:proofErr w:type="spellStart"/>
      <w:r w:rsidRPr="0030256A">
        <w:rPr>
          <w:color w:val="000000" w:themeColor="text1"/>
        </w:rPr>
        <w:t>webcash</w:t>
      </w:r>
      <w:proofErr w:type="spellEnd"/>
      <w:r w:rsidRPr="0030256A">
        <w:rPr>
          <w:color w:val="000000" w:themeColor="text1"/>
        </w:rPr>
        <w:t xml:space="preserve"> which </w:t>
      </w:r>
      <w:proofErr w:type="spellStart"/>
      <w:r w:rsidRPr="0030256A">
        <w:rPr>
          <w:color w:val="000000" w:themeColor="text1"/>
        </w:rPr>
        <w:t>donot</w:t>
      </w:r>
      <w:proofErr w:type="spellEnd"/>
      <w:r w:rsidRPr="0030256A">
        <w:rPr>
          <w:color w:val="000000" w:themeColor="text1"/>
        </w:rPr>
        <w:t xml:space="preserve"> convert Chinese to English very well. Reason behind is that in china customers send remittance in Chinese which get converted to English in TRAX. This conversion is not perfect and customer identification possible in Chinese but not in </w:t>
      </w:r>
      <w:proofErr w:type="spellStart"/>
      <w:r w:rsidRPr="0030256A">
        <w:rPr>
          <w:color w:val="000000" w:themeColor="text1"/>
        </w:rPr>
        <w:t>english</w:t>
      </w:r>
      <w:proofErr w:type="spellEnd"/>
      <w:r w:rsidRPr="0030256A">
        <w:rPr>
          <w:color w:val="000000" w:themeColor="text1"/>
        </w:rPr>
        <w:t xml:space="preserve">. </w:t>
      </w:r>
    </w:p>
    <w:p w14:paraId="34F2EE79" w14:textId="11B19CE6" w:rsidR="00E97E47" w:rsidRPr="0030256A" w:rsidRDefault="00E97E47" w:rsidP="00E97E47">
      <w:pPr>
        <w:pStyle w:val="ListParagraph"/>
        <w:numPr>
          <w:ilvl w:val="1"/>
          <w:numId w:val="1"/>
        </w:numPr>
        <w:rPr>
          <w:color w:val="000000" w:themeColor="text1"/>
        </w:rPr>
      </w:pPr>
      <w:r w:rsidRPr="0030256A">
        <w:rPr>
          <w:color w:val="000000" w:themeColor="text1"/>
        </w:rPr>
        <w:t xml:space="preserve">Investigate Chinese character in </w:t>
      </w:r>
      <w:proofErr w:type="spellStart"/>
      <w:r w:rsidRPr="0030256A">
        <w:rPr>
          <w:color w:val="000000" w:themeColor="text1"/>
        </w:rPr>
        <w:t>altais</w:t>
      </w:r>
      <w:proofErr w:type="spellEnd"/>
      <w:r w:rsidRPr="0030256A">
        <w:rPr>
          <w:color w:val="000000" w:themeColor="text1"/>
        </w:rPr>
        <w:t xml:space="preserve"> and </w:t>
      </w:r>
      <w:proofErr w:type="spellStart"/>
      <w:r w:rsidRPr="0030256A">
        <w:rPr>
          <w:color w:val="000000" w:themeColor="text1"/>
        </w:rPr>
        <w:t>autobank</w:t>
      </w:r>
      <w:proofErr w:type="spellEnd"/>
      <w:r w:rsidRPr="0030256A">
        <w:rPr>
          <w:color w:val="000000" w:themeColor="text1"/>
        </w:rPr>
        <w:t>.</w:t>
      </w:r>
    </w:p>
    <w:p w14:paraId="65DCE411" w14:textId="786805F3" w:rsidR="00E97E47" w:rsidRPr="00BD5BC5" w:rsidRDefault="00E97E47" w:rsidP="00E97E47">
      <w:pPr>
        <w:rPr>
          <w:b/>
          <w:bCs/>
          <w:color w:val="0070C0"/>
          <w:sz w:val="28"/>
          <w:szCs w:val="28"/>
          <w:u w:val="single"/>
        </w:rPr>
      </w:pPr>
      <w:r w:rsidRPr="00BD5BC5">
        <w:rPr>
          <w:b/>
          <w:bCs/>
          <w:color w:val="0070C0"/>
          <w:sz w:val="28"/>
          <w:szCs w:val="28"/>
          <w:u w:val="single"/>
        </w:rPr>
        <w:t>Remittance extraction</w:t>
      </w:r>
      <w:r w:rsidR="00BD5BC5" w:rsidRPr="00BD5BC5">
        <w:rPr>
          <w:b/>
          <w:bCs/>
          <w:color w:val="0070C0"/>
          <w:sz w:val="28"/>
          <w:szCs w:val="28"/>
          <w:u w:val="single"/>
        </w:rPr>
        <w:sym w:font="Wingdings" w:char="F0E0"/>
      </w:r>
    </w:p>
    <w:p w14:paraId="507F8F8D" w14:textId="103E9FB8" w:rsidR="00E97E47" w:rsidRPr="0030256A" w:rsidRDefault="00E97E47" w:rsidP="00E97E47">
      <w:pPr>
        <w:pStyle w:val="ListParagraph"/>
        <w:numPr>
          <w:ilvl w:val="0"/>
          <w:numId w:val="2"/>
        </w:numPr>
        <w:rPr>
          <w:color w:val="000000" w:themeColor="text1"/>
        </w:rPr>
      </w:pPr>
      <w:r w:rsidRPr="0030256A">
        <w:rPr>
          <w:color w:val="000000" w:themeColor="text1"/>
        </w:rPr>
        <w:t xml:space="preserve">Remittance not provided or provided after payment is made. Reason is this that customers send remittance to wrong location, they </w:t>
      </w:r>
      <w:proofErr w:type="spellStart"/>
      <w:r w:rsidRPr="0030256A">
        <w:rPr>
          <w:color w:val="000000" w:themeColor="text1"/>
        </w:rPr>
        <w:t>donot</w:t>
      </w:r>
      <w:proofErr w:type="spellEnd"/>
      <w:r w:rsidRPr="0030256A">
        <w:rPr>
          <w:color w:val="000000" w:themeColor="text1"/>
        </w:rPr>
        <w:t xml:space="preserve"> know the format and location in which remittance needs to be send.</w:t>
      </w:r>
      <w:r w:rsidR="00042280" w:rsidRPr="0030256A">
        <w:rPr>
          <w:color w:val="000000" w:themeColor="text1"/>
        </w:rPr>
        <w:t xml:space="preserve"> Educate customers how to send remittance.</w:t>
      </w:r>
    </w:p>
    <w:p w14:paraId="4D820E57" w14:textId="0A8C98F2" w:rsidR="00042280" w:rsidRPr="0030256A" w:rsidRDefault="00042280" w:rsidP="00E97E47">
      <w:pPr>
        <w:pStyle w:val="ListParagraph"/>
        <w:numPr>
          <w:ilvl w:val="0"/>
          <w:numId w:val="2"/>
        </w:numPr>
        <w:rPr>
          <w:color w:val="000000" w:themeColor="text1"/>
        </w:rPr>
      </w:pPr>
      <w:r w:rsidRPr="0030256A">
        <w:rPr>
          <w:color w:val="000000" w:themeColor="text1"/>
        </w:rPr>
        <w:t>Incomplete remittance or unreadable. Reason is:</w:t>
      </w:r>
    </w:p>
    <w:p w14:paraId="4ED42B0B" w14:textId="09D37510" w:rsidR="00042280" w:rsidRPr="0030256A" w:rsidRDefault="00042280" w:rsidP="00042280">
      <w:pPr>
        <w:pStyle w:val="ListParagraph"/>
        <w:numPr>
          <w:ilvl w:val="0"/>
          <w:numId w:val="4"/>
        </w:numPr>
        <w:rPr>
          <w:color w:val="000000" w:themeColor="text1"/>
        </w:rPr>
      </w:pPr>
      <w:r w:rsidRPr="0030256A">
        <w:rPr>
          <w:color w:val="000000" w:themeColor="text1"/>
        </w:rPr>
        <w:t>Special character.</w:t>
      </w:r>
    </w:p>
    <w:p w14:paraId="103EA515" w14:textId="0A8B341D" w:rsidR="00042280" w:rsidRPr="0030256A" w:rsidRDefault="00042280" w:rsidP="00042280">
      <w:pPr>
        <w:pStyle w:val="ListParagraph"/>
        <w:numPr>
          <w:ilvl w:val="0"/>
          <w:numId w:val="4"/>
        </w:numPr>
        <w:rPr>
          <w:color w:val="000000" w:themeColor="text1"/>
        </w:rPr>
      </w:pPr>
      <w:r w:rsidRPr="0030256A">
        <w:rPr>
          <w:color w:val="000000" w:themeColor="text1"/>
        </w:rPr>
        <w:t>Chinese character.</w:t>
      </w:r>
    </w:p>
    <w:p w14:paraId="195AE2FA" w14:textId="0686E560" w:rsidR="00042280" w:rsidRPr="0030256A" w:rsidRDefault="00042280" w:rsidP="00042280">
      <w:pPr>
        <w:pStyle w:val="ListParagraph"/>
        <w:numPr>
          <w:ilvl w:val="0"/>
          <w:numId w:val="4"/>
        </w:numPr>
        <w:rPr>
          <w:color w:val="000000" w:themeColor="text1"/>
        </w:rPr>
      </w:pPr>
      <w:r w:rsidRPr="0030256A">
        <w:rPr>
          <w:color w:val="000000" w:themeColor="text1"/>
        </w:rPr>
        <w:t>Abbreviation.</w:t>
      </w:r>
    </w:p>
    <w:p w14:paraId="001A4914" w14:textId="4612AB7E" w:rsidR="00042280" w:rsidRPr="0030256A" w:rsidRDefault="00042280" w:rsidP="00042280">
      <w:pPr>
        <w:pStyle w:val="ListParagraph"/>
        <w:numPr>
          <w:ilvl w:val="0"/>
          <w:numId w:val="4"/>
        </w:numPr>
        <w:rPr>
          <w:color w:val="000000" w:themeColor="text1"/>
        </w:rPr>
      </w:pPr>
      <w:r w:rsidRPr="0030256A">
        <w:rPr>
          <w:color w:val="000000" w:themeColor="text1"/>
        </w:rPr>
        <w:t>Incorrect invoice number.</w:t>
      </w:r>
    </w:p>
    <w:p w14:paraId="5549EB65" w14:textId="106C2998" w:rsidR="00042280" w:rsidRPr="0030256A" w:rsidRDefault="00042280" w:rsidP="00042280">
      <w:pPr>
        <w:pStyle w:val="ListParagraph"/>
        <w:ind w:left="1800"/>
        <w:rPr>
          <w:color w:val="000000" w:themeColor="text1"/>
        </w:rPr>
      </w:pPr>
      <w:r w:rsidRPr="0030256A">
        <w:rPr>
          <w:color w:val="000000" w:themeColor="text1"/>
        </w:rPr>
        <w:t>Technical fixes in OCR will solve the issue.</w:t>
      </w:r>
    </w:p>
    <w:p w14:paraId="1249CEB6" w14:textId="37C6198B" w:rsidR="00042280" w:rsidRPr="0030256A" w:rsidRDefault="00042280" w:rsidP="00042280">
      <w:pPr>
        <w:pStyle w:val="ListParagraph"/>
        <w:numPr>
          <w:ilvl w:val="0"/>
          <w:numId w:val="2"/>
        </w:numPr>
        <w:rPr>
          <w:color w:val="000000" w:themeColor="text1"/>
        </w:rPr>
      </w:pPr>
      <w:r w:rsidRPr="0030256A">
        <w:rPr>
          <w:color w:val="000000" w:themeColor="text1"/>
        </w:rPr>
        <w:t>OCR doesn’t recognise remittance to multiple invoice payment.</w:t>
      </w:r>
    </w:p>
    <w:p w14:paraId="2542ED48" w14:textId="4E272E1E" w:rsidR="00042280" w:rsidRPr="0030256A" w:rsidRDefault="00042280" w:rsidP="00042280">
      <w:pPr>
        <w:pStyle w:val="ListParagraph"/>
        <w:rPr>
          <w:color w:val="000000" w:themeColor="text1"/>
        </w:rPr>
      </w:pPr>
      <w:r w:rsidRPr="0030256A">
        <w:rPr>
          <w:color w:val="000000" w:themeColor="text1"/>
        </w:rPr>
        <w:t>Total payment or net payment needs to be mentioned for the OCR to recognise.</w:t>
      </w:r>
    </w:p>
    <w:p w14:paraId="5021163B" w14:textId="2971F333" w:rsidR="00042280" w:rsidRDefault="00042280" w:rsidP="00042280">
      <w:pPr>
        <w:pStyle w:val="ListParagraph"/>
        <w:numPr>
          <w:ilvl w:val="0"/>
          <w:numId w:val="2"/>
        </w:numPr>
        <w:rPr>
          <w:color w:val="000000" w:themeColor="text1"/>
        </w:rPr>
      </w:pPr>
      <w:r w:rsidRPr="0030256A">
        <w:rPr>
          <w:color w:val="000000" w:themeColor="text1"/>
        </w:rPr>
        <w:t xml:space="preserve">Remittance information not followed by rule due to deduction of bank charge from total payment made. OCR recognises by total payment and not by customer </w:t>
      </w:r>
      <w:r w:rsidR="0030256A">
        <w:rPr>
          <w:color w:val="000000" w:themeColor="text1"/>
        </w:rPr>
        <w:t>name.</w:t>
      </w:r>
    </w:p>
    <w:p w14:paraId="019FE2FD" w14:textId="77777777" w:rsidR="00BD5BC5" w:rsidRDefault="00BD5BC5" w:rsidP="0030256A">
      <w:pPr>
        <w:pStyle w:val="ListParagraph"/>
        <w:rPr>
          <w:b/>
          <w:bCs/>
          <w:color w:val="4472C4" w:themeColor="accent1"/>
          <w:u w:val="single"/>
        </w:rPr>
      </w:pPr>
    </w:p>
    <w:p w14:paraId="138BB76F" w14:textId="5AEDE85A" w:rsidR="0030256A" w:rsidRPr="00BD5BC5" w:rsidRDefault="0030256A" w:rsidP="0030256A">
      <w:pPr>
        <w:pStyle w:val="ListParagraph"/>
        <w:rPr>
          <w:b/>
          <w:bCs/>
          <w:color w:val="4472C4" w:themeColor="accent1"/>
          <w:sz w:val="28"/>
          <w:szCs w:val="28"/>
          <w:u w:val="single"/>
        </w:rPr>
      </w:pPr>
      <w:r w:rsidRPr="00BD5BC5">
        <w:rPr>
          <w:b/>
          <w:bCs/>
          <w:color w:val="4472C4" w:themeColor="accent1"/>
          <w:sz w:val="28"/>
          <w:szCs w:val="28"/>
          <w:u w:val="single"/>
        </w:rPr>
        <w:t>Clearing invoice</w:t>
      </w:r>
      <w:r w:rsidR="00BD5BC5" w:rsidRPr="00BD5BC5">
        <w:rPr>
          <w:b/>
          <w:bCs/>
          <w:color w:val="4472C4" w:themeColor="accent1"/>
          <w:sz w:val="28"/>
          <w:szCs w:val="28"/>
          <w:u w:val="single"/>
        </w:rPr>
        <w:sym w:font="Wingdings" w:char="F0E0"/>
      </w:r>
    </w:p>
    <w:p w14:paraId="33C25549" w14:textId="414EA630" w:rsidR="0030256A" w:rsidRPr="00BD5BC5" w:rsidRDefault="0030256A" w:rsidP="0030256A">
      <w:pPr>
        <w:pStyle w:val="ListParagraph"/>
        <w:rPr>
          <w:b/>
          <w:bCs/>
          <w:color w:val="4472C4" w:themeColor="accent1"/>
          <w:u w:val="single"/>
        </w:rPr>
      </w:pPr>
    </w:p>
    <w:p w14:paraId="014A6305" w14:textId="1706598A" w:rsidR="0030256A" w:rsidRPr="0029516F" w:rsidRDefault="0030256A" w:rsidP="0030256A">
      <w:pPr>
        <w:pStyle w:val="ListParagraph"/>
        <w:numPr>
          <w:ilvl w:val="0"/>
          <w:numId w:val="5"/>
        </w:numPr>
        <w:rPr>
          <w:color w:val="000000" w:themeColor="text1"/>
        </w:rPr>
      </w:pPr>
      <w:r w:rsidRPr="0029516F">
        <w:rPr>
          <w:color w:val="000000" w:themeColor="text1"/>
        </w:rPr>
        <w:t xml:space="preserve">Payment cannot be made to multiple bank account </w:t>
      </w:r>
      <w:proofErr w:type="gramStart"/>
      <w:r w:rsidRPr="0029516F">
        <w:rPr>
          <w:color w:val="000000" w:themeColor="text1"/>
        </w:rPr>
        <w:t>The</w:t>
      </w:r>
      <w:proofErr w:type="gramEnd"/>
      <w:r w:rsidRPr="0029516F">
        <w:rPr>
          <w:color w:val="000000" w:themeColor="text1"/>
        </w:rPr>
        <w:t xml:space="preserve"> customer name to number conversion only applicable to payment made to single account. In conversion table only 1 customer name to customer number linking is possible.</w:t>
      </w:r>
    </w:p>
    <w:p w14:paraId="69A5BC7D" w14:textId="33F0A2CB" w:rsidR="0030256A" w:rsidRPr="0029516F" w:rsidRDefault="0030256A" w:rsidP="0030256A">
      <w:pPr>
        <w:pStyle w:val="ListParagraph"/>
        <w:numPr>
          <w:ilvl w:val="0"/>
          <w:numId w:val="5"/>
        </w:numPr>
        <w:rPr>
          <w:color w:val="000000" w:themeColor="text1"/>
        </w:rPr>
      </w:pPr>
      <w:proofErr w:type="spellStart"/>
      <w:r w:rsidRPr="0029516F">
        <w:rPr>
          <w:color w:val="000000" w:themeColor="text1"/>
        </w:rPr>
        <w:t>Autobank</w:t>
      </w:r>
      <w:proofErr w:type="spellEnd"/>
      <w:r w:rsidRPr="0029516F">
        <w:rPr>
          <w:color w:val="000000" w:themeColor="text1"/>
        </w:rPr>
        <w:t xml:space="preserve"> not able to read partial invoice number</w:t>
      </w:r>
    </w:p>
    <w:p w14:paraId="31A218B1" w14:textId="7E13C124" w:rsidR="0030256A" w:rsidRPr="0029516F" w:rsidRDefault="0030256A" w:rsidP="0030256A">
      <w:pPr>
        <w:pStyle w:val="ListParagraph"/>
        <w:numPr>
          <w:ilvl w:val="0"/>
          <w:numId w:val="5"/>
        </w:numPr>
        <w:rPr>
          <w:color w:val="000000" w:themeColor="text1"/>
        </w:rPr>
      </w:pPr>
      <w:proofErr w:type="spellStart"/>
      <w:r w:rsidRPr="0029516F">
        <w:rPr>
          <w:color w:val="000000" w:themeColor="text1"/>
        </w:rPr>
        <w:t>Autobank</w:t>
      </w:r>
      <w:proofErr w:type="spellEnd"/>
      <w:r w:rsidRPr="0029516F">
        <w:rPr>
          <w:color w:val="000000" w:themeColor="text1"/>
        </w:rPr>
        <w:t xml:space="preserve"> doesn’t support under payment. </w:t>
      </w:r>
      <w:r w:rsidR="00FB6470" w:rsidRPr="0029516F">
        <w:rPr>
          <w:color w:val="000000" w:themeColor="text1"/>
        </w:rPr>
        <w:t>All underpayment needs to be don’t manually.</w:t>
      </w:r>
    </w:p>
    <w:p w14:paraId="56E586B3" w14:textId="58453962" w:rsidR="00FB6470" w:rsidRPr="0029516F" w:rsidRDefault="00FB6470" w:rsidP="0030256A">
      <w:pPr>
        <w:pStyle w:val="ListParagraph"/>
        <w:numPr>
          <w:ilvl w:val="0"/>
          <w:numId w:val="5"/>
        </w:numPr>
        <w:rPr>
          <w:color w:val="000000" w:themeColor="text1"/>
        </w:rPr>
      </w:pPr>
      <w:r w:rsidRPr="0029516F">
        <w:rPr>
          <w:color w:val="000000" w:themeColor="text1"/>
        </w:rPr>
        <w:t>Customer sending payment to wrong bank account. Bank account changed but not updated in system.</w:t>
      </w:r>
    </w:p>
    <w:p w14:paraId="72B75477" w14:textId="1683BBBA" w:rsidR="00FB6470" w:rsidRPr="0029516F" w:rsidRDefault="00FB6470" w:rsidP="0030256A">
      <w:pPr>
        <w:pStyle w:val="ListParagraph"/>
        <w:numPr>
          <w:ilvl w:val="0"/>
          <w:numId w:val="5"/>
        </w:numPr>
        <w:rPr>
          <w:color w:val="000000" w:themeColor="text1"/>
        </w:rPr>
      </w:pPr>
      <w:r w:rsidRPr="0029516F">
        <w:rPr>
          <w:color w:val="000000" w:themeColor="text1"/>
        </w:rPr>
        <w:t xml:space="preserve">Invoice number has other number and characters within it due to which </w:t>
      </w:r>
      <w:proofErr w:type="spellStart"/>
      <w:r w:rsidRPr="0029516F">
        <w:rPr>
          <w:color w:val="000000" w:themeColor="text1"/>
        </w:rPr>
        <w:t>autobank</w:t>
      </w:r>
      <w:proofErr w:type="spellEnd"/>
      <w:r w:rsidRPr="0029516F">
        <w:rPr>
          <w:color w:val="000000" w:themeColor="text1"/>
        </w:rPr>
        <w:t xml:space="preserve"> cannot recognise invoice number.</w:t>
      </w:r>
    </w:p>
    <w:p w14:paraId="56C57E60" w14:textId="39A5B648" w:rsidR="00FB6470" w:rsidRDefault="00FB6470" w:rsidP="00FB6470">
      <w:pPr>
        <w:rPr>
          <w:b/>
          <w:bCs/>
          <w:color w:val="000000" w:themeColor="text1"/>
        </w:rPr>
      </w:pPr>
    </w:p>
    <w:p w14:paraId="254EA959" w14:textId="169E8CA0" w:rsidR="00FB6470" w:rsidRDefault="00FB6470" w:rsidP="00FB6470">
      <w:pPr>
        <w:rPr>
          <w:b/>
          <w:bCs/>
          <w:color w:val="000000" w:themeColor="text1"/>
        </w:rPr>
      </w:pPr>
      <w:r>
        <w:rPr>
          <w:b/>
          <w:bCs/>
          <w:color w:val="000000" w:themeColor="text1"/>
        </w:rPr>
        <w:t>LINKS:</w:t>
      </w:r>
    </w:p>
    <w:p w14:paraId="2F7DADC7" w14:textId="77777777" w:rsidR="00FB6470" w:rsidRDefault="00FB6470" w:rsidP="00FB6470">
      <w:hyperlink r:id="rId7" w:history="1">
        <w:r w:rsidRPr="00D322F1">
          <w:rPr>
            <w:rStyle w:val="Hyperlink"/>
          </w:rPr>
          <w:t>I2C workout template</w:t>
        </w:r>
      </w:hyperlink>
    </w:p>
    <w:p w14:paraId="03808669" w14:textId="77777777" w:rsidR="00FB6470" w:rsidRDefault="00FB6470" w:rsidP="00FB6470">
      <w:pPr>
        <w:rPr>
          <w:rStyle w:val="Hyperlink"/>
        </w:rPr>
      </w:pPr>
      <w:hyperlink r:id="rId8" w:history="1">
        <w:r w:rsidRPr="00527F4E">
          <w:rPr>
            <w:rStyle w:val="Hyperlink"/>
          </w:rPr>
          <w:t xml:space="preserve">Report out </w:t>
        </w:r>
        <w:proofErr w:type="spellStart"/>
        <w:r w:rsidRPr="00527F4E">
          <w:rPr>
            <w:rStyle w:val="Hyperlink"/>
          </w:rPr>
          <w:t>Autobank</w:t>
        </w:r>
        <w:proofErr w:type="spellEnd"/>
      </w:hyperlink>
    </w:p>
    <w:p w14:paraId="74B118D2" w14:textId="77777777" w:rsidR="00FB6470" w:rsidRDefault="00FB6470" w:rsidP="00FB6470">
      <w:pPr>
        <w:rPr>
          <w:rStyle w:val="Hyperlink"/>
        </w:rPr>
      </w:pPr>
    </w:p>
    <w:p w14:paraId="5B859A4F" w14:textId="77777777" w:rsidR="00FB6470" w:rsidRPr="00FB6470" w:rsidRDefault="00FB6470" w:rsidP="00FB6470">
      <w:pPr>
        <w:rPr>
          <w:b/>
          <w:bCs/>
          <w:color w:val="000000" w:themeColor="text1"/>
        </w:rPr>
      </w:pPr>
    </w:p>
    <w:sectPr w:rsidR="00FB6470" w:rsidRPr="00FB647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3150E" w14:textId="77777777" w:rsidR="00DC388F" w:rsidRDefault="00DC388F" w:rsidP="00D322F1">
      <w:pPr>
        <w:spacing w:after="0" w:line="240" w:lineRule="auto"/>
      </w:pPr>
      <w:r>
        <w:separator/>
      </w:r>
    </w:p>
  </w:endnote>
  <w:endnote w:type="continuationSeparator" w:id="0">
    <w:p w14:paraId="35730980" w14:textId="77777777" w:rsidR="00DC388F" w:rsidRDefault="00DC388F" w:rsidP="00D3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5FDCA" w14:textId="77777777" w:rsidR="00D322F1" w:rsidRDefault="00D32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4285" w14:textId="77777777" w:rsidR="00D322F1" w:rsidRDefault="00D322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9D8E7" w14:textId="77777777" w:rsidR="00D322F1" w:rsidRDefault="00D32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0EC61" w14:textId="77777777" w:rsidR="00DC388F" w:rsidRDefault="00DC388F" w:rsidP="00D322F1">
      <w:pPr>
        <w:spacing w:after="0" w:line="240" w:lineRule="auto"/>
      </w:pPr>
      <w:r>
        <w:separator/>
      </w:r>
    </w:p>
  </w:footnote>
  <w:footnote w:type="continuationSeparator" w:id="0">
    <w:p w14:paraId="59BCC225" w14:textId="77777777" w:rsidR="00DC388F" w:rsidRDefault="00DC388F" w:rsidP="00D32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0B172" w14:textId="1A0C36B1" w:rsidR="00D322F1" w:rsidRDefault="00DC388F">
    <w:pPr>
      <w:pStyle w:val="Header"/>
    </w:pPr>
    <w:r>
      <w:rPr>
        <w:noProof/>
      </w:rPr>
      <w:pict w14:anchorId="619AE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67735" o:spid="_x0000_s2050" type="#_x0000_t75" style="position:absolute;margin-left:0;margin-top:0;width:451.2pt;height:363.8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711AA" w14:textId="0DB36F31" w:rsidR="00D322F1" w:rsidRDefault="00DC388F">
    <w:pPr>
      <w:pStyle w:val="Header"/>
    </w:pPr>
    <w:r>
      <w:rPr>
        <w:noProof/>
      </w:rPr>
      <w:pict w14:anchorId="37BD5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67736" o:spid="_x0000_s2051" type="#_x0000_t75" style="position:absolute;margin-left:0;margin-top:0;width:451.2pt;height:363.8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625D2" w14:textId="61B3143F" w:rsidR="00D322F1" w:rsidRDefault="00DC388F">
    <w:pPr>
      <w:pStyle w:val="Header"/>
    </w:pPr>
    <w:r>
      <w:rPr>
        <w:noProof/>
      </w:rPr>
      <w:pict w14:anchorId="2E1C9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67734" o:spid="_x0000_s2049" type="#_x0000_t75" style="position:absolute;margin-left:0;margin-top:0;width:451.2pt;height:363.8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54CF"/>
    <w:multiLevelType w:val="hybridMultilevel"/>
    <w:tmpl w:val="D7A209B4"/>
    <w:lvl w:ilvl="0" w:tplc="3E6286FC">
      <w:start w:val="1"/>
      <w:numFmt w:val="decimal"/>
      <w:lvlText w:val="%1."/>
      <w:lvlJc w:val="left"/>
      <w:pPr>
        <w:ind w:left="720" w:hanging="360"/>
      </w:pPr>
      <w:rPr>
        <w:rFonts w:hint="default"/>
        <w:color w:val="0563C1" w:themeColor="hyperlink"/>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272E2A"/>
    <w:multiLevelType w:val="hybridMultilevel"/>
    <w:tmpl w:val="2572E810"/>
    <w:lvl w:ilvl="0" w:tplc="E0C45A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C39717B"/>
    <w:multiLevelType w:val="hybridMultilevel"/>
    <w:tmpl w:val="916ED1D6"/>
    <w:lvl w:ilvl="0" w:tplc="6B3A156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624963B8"/>
    <w:multiLevelType w:val="hybridMultilevel"/>
    <w:tmpl w:val="00F071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D66D25"/>
    <w:multiLevelType w:val="hybridMultilevel"/>
    <w:tmpl w:val="607C11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C7"/>
    <w:rsid w:val="00042280"/>
    <w:rsid w:val="000E39F8"/>
    <w:rsid w:val="0029516F"/>
    <w:rsid w:val="0030256A"/>
    <w:rsid w:val="00527F4E"/>
    <w:rsid w:val="00800D31"/>
    <w:rsid w:val="00A044C7"/>
    <w:rsid w:val="00AA6AF8"/>
    <w:rsid w:val="00B941E6"/>
    <w:rsid w:val="00BD5BC5"/>
    <w:rsid w:val="00CC3F3F"/>
    <w:rsid w:val="00D322F1"/>
    <w:rsid w:val="00DA3BEC"/>
    <w:rsid w:val="00DC388F"/>
    <w:rsid w:val="00E97E47"/>
    <w:rsid w:val="00F26043"/>
    <w:rsid w:val="00FB6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9DF259"/>
  <w15:chartTrackingRefBased/>
  <w15:docId w15:val="{B87F7691-D618-4BBB-A503-76C3A73B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2F1"/>
  </w:style>
  <w:style w:type="paragraph" w:styleId="Footer">
    <w:name w:val="footer"/>
    <w:basedOn w:val="Normal"/>
    <w:link w:val="FooterChar"/>
    <w:uiPriority w:val="99"/>
    <w:unhideWhenUsed/>
    <w:rsid w:val="00D32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2F1"/>
  </w:style>
  <w:style w:type="character" w:styleId="Hyperlink">
    <w:name w:val="Hyperlink"/>
    <w:basedOn w:val="DefaultParagraphFont"/>
    <w:uiPriority w:val="99"/>
    <w:unhideWhenUsed/>
    <w:rsid w:val="00D322F1"/>
    <w:rPr>
      <w:color w:val="0563C1" w:themeColor="hyperlink"/>
      <w:u w:val="single"/>
    </w:rPr>
  </w:style>
  <w:style w:type="character" w:styleId="UnresolvedMention">
    <w:name w:val="Unresolved Mention"/>
    <w:basedOn w:val="DefaultParagraphFont"/>
    <w:uiPriority w:val="99"/>
    <w:semiHidden/>
    <w:unhideWhenUsed/>
    <w:rsid w:val="00D322F1"/>
    <w:rPr>
      <w:color w:val="605E5C"/>
      <w:shd w:val="clear" w:color="auto" w:fill="E1DFDD"/>
    </w:rPr>
  </w:style>
  <w:style w:type="paragraph" w:styleId="ListParagraph">
    <w:name w:val="List Paragraph"/>
    <w:basedOn w:val="Normal"/>
    <w:uiPriority w:val="34"/>
    <w:qFormat/>
    <w:rsid w:val="00E97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223018839\Desktop\presentation\Report%20Out%20-%20Autobank.pptx"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file:///C:\Users\223018839\Desktop\excel\I2C%20Workout%20Template.xlsx"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Sengupta, Atri (GE Renewable Energy)</cp:lastModifiedBy>
  <cp:revision>5</cp:revision>
  <dcterms:created xsi:type="dcterms:W3CDTF">2021-03-23T12:49:00Z</dcterms:created>
  <dcterms:modified xsi:type="dcterms:W3CDTF">2021-03-29T07:30:00Z</dcterms:modified>
</cp:coreProperties>
</file>