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33F72" w14:textId="36AAAACA" w:rsidR="008350AA" w:rsidRPr="008350AA" w:rsidRDefault="008350AA" w:rsidP="008350AA">
      <w:pPr>
        <w:jc w:val="center"/>
        <w:rPr>
          <w:b/>
          <w:bCs/>
          <w:sz w:val="32"/>
          <w:szCs w:val="32"/>
        </w:rPr>
      </w:pPr>
      <w:r w:rsidRPr="008350AA">
        <w:rPr>
          <w:b/>
          <w:bCs/>
          <w:sz w:val="32"/>
          <w:szCs w:val="32"/>
        </w:rPr>
        <w:t>PBPC action pla</w:t>
      </w:r>
      <w:r w:rsidR="008F4913">
        <w:rPr>
          <w:b/>
          <w:bCs/>
          <w:sz w:val="32"/>
          <w:szCs w:val="32"/>
        </w:rPr>
        <w:t>n</w:t>
      </w:r>
    </w:p>
    <w:p w14:paraId="4EF4DC43" w14:textId="61D7F915" w:rsidR="00B1732A" w:rsidRDefault="00CA397B">
      <w:r>
        <w:t xml:space="preserve">Trying to separate the PBPC requirement region to region as APAC, </w:t>
      </w:r>
      <w:r w:rsidR="008F4913">
        <w:t>E</w:t>
      </w:r>
      <w:r>
        <w:t xml:space="preserve">MEA and North America because the requirement appeared to be little different. In India the requirement was very clear. They wanted PBPC at turbine level, the reclass to happen at turbine level, for others they wanted it at project level because the process in NM is such that </w:t>
      </w:r>
      <w:proofErr w:type="spellStart"/>
      <w:r>
        <w:t>pbpc</w:t>
      </w:r>
      <w:proofErr w:type="spellEnd"/>
      <w:r>
        <w:t xml:space="preserve"> is automated and </w:t>
      </w:r>
      <w:r w:rsidR="000F3EB8">
        <w:t>PBUBR(Un Billed Revenue)</w:t>
      </w:r>
      <w:r w:rsidR="008350AA">
        <w:t xml:space="preserve"> </w:t>
      </w:r>
      <w:r>
        <w:t xml:space="preserve"> is also automated. It is automatic program but we handle it in different way only in  monthly basis </w:t>
      </w:r>
      <w:proofErr w:type="spellStart"/>
      <w:r>
        <w:t>everytime</w:t>
      </w:r>
      <w:proofErr w:type="spellEnd"/>
      <w:r>
        <w:t xml:space="preserve"> the support team runs the program for Americas and they do the reclass.( </w:t>
      </w:r>
      <w:r w:rsidRPr="001A293A">
        <w:rPr>
          <w:highlight w:val="yellow"/>
        </w:rPr>
        <w:t>Is reclass the conversion from progress billing to progress collection?).</w:t>
      </w:r>
      <w:r>
        <w:t xml:space="preserve"> </w:t>
      </w:r>
    </w:p>
    <w:p w14:paraId="6B356DD8" w14:textId="73E00CB9" w:rsidR="009442C7" w:rsidRDefault="009442C7">
      <w:r>
        <w:t xml:space="preserve">Initially they thought to club </w:t>
      </w:r>
      <w:proofErr w:type="spellStart"/>
      <w:r>
        <w:t>emea</w:t>
      </w:r>
      <w:proofErr w:type="spellEnd"/>
      <w:r>
        <w:t xml:space="preserve"> and </w:t>
      </w:r>
      <w:r w:rsidR="008350AA">
        <w:t>I</w:t>
      </w:r>
      <w:r>
        <w:t xml:space="preserve">ndia because initially </w:t>
      </w:r>
      <w:proofErr w:type="spellStart"/>
      <w:r>
        <w:t>emea</w:t>
      </w:r>
      <w:proofErr w:type="spellEnd"/>
      <w:r>
        <w:t xml:space="preserve"> also wanted it to be in turbine level. Call w</w:t>
      </w:r>
      <w:r w:rsidR="008350AA">
        <w:t>i</w:t>
      </w:r>
      <w:r>
        <w:t xml:space="preserve">th Fredrick who is </w:t>
      </w:r>
      <w:proofErr w:type="spellStart"/>
      <w:r>
        <w:t>emea</w:t>
      </w:r>
      <w:proofErr w:type="spellEnd"/>
      <w:r>
        <w:t xml:space="preserve"> controller. In </w:t>
      </w:r>
      <w:proofErr w:type="spellStart"/>
      <w:r>
        <w:t>pbpc</w:t>
      </w:r>
      <w:proofErr w:type="spellEnd"/>
      <w:r>
        <w:t xml:space="preserve"> he wants completely auto. In RACES when cash application is happening at AR SLA, PBPC is getting kicked off for all countries in scope of blueprint, but Germany and Spain, that process is manual, so suggestion of automating the part where on AR cash application the </w:t>
      </w:r>
      <w:proofErr w:type="spellStart"/>
      <w:r>
        <w:t>pbpc</w:t>
      </w:r>
      <w:proofErr w:type="spellEnd"/>
      <w:r>
        <w:t xml:space="preserve"> reclass will be invoked as in, in that event it will be considered for reclass. </w:t>
      </w:r>
    </w:p>
    <w:p w14:paraId="64E12D3E" w14:textId="2C2002FD" w:rsidR="009442C7" w:rsidRDefault="009442C7">
      <w:r>
        <w:t xml:space="preserve">We will go with India first and present to board. America doesn’t have </w:t>
      </w:r>
      <w:proofErr w:type="spellStart"/>
      <w:r>
        <w:t>multi currency</w:t>
      </w:r>
      <w:proofErr w:type="spellEnd"/>
      <w:r>
        <w:t xml:space="preserve"> report, for other countries there is </w:t>
      </w:r>
      <w:proofErr w:type="spellStart"/>
      <w:r>
        <w:t>pbpc</w:t>
      </w:r>
      <w:proofErr w:type="spellEnd"/>
      <w:r>
        <w:t xml:space="preserve"> </w:t>
      </w:r>
      <w:proofErr w:type="spellStart"/>
      <w:r>
        <w:t>multi currency</w:t>
      </w:r>
      <w:proofErr w:type="spellEnd"/>
      <w:r>
        <w:t xml:space="preserve"> report but in case of America it isn’t there mainly because there is only US dollar. But in scenario when contract is signed in </w:t>
      </w:r>
      <w:proofErr w:type="spellStart"/>
      <w:r>
        <w:t>multi currency</w:t>
      </w:r>
      <w:proofErr w:type="spellEnd"/>
      <w:r>
        <w:t xml:space="preserve"> then it will not be helpful for them.  </w:t>
      </w:r>
    </w:p>
    <w:p w14:paraId="631F6386" w14:textId="4639EDB0" w:rsidR="008350AA" w:rsidRDefault="008350AA"/>
    <w:p w14:paraId="376042E4" w14:textId="6231DB48" w:rsidR="008350AA" w:rsidRDefault="008350AA">
      <w:r>
        <w:t>Plan to do as part of Q2 release. How much testing is needed&gt;</w:t>
      </w:r>
      <w:r>
        <w:sym w:font="Wingdings" w:char="F0E0"/>
      </w:r>
      <w:r>
        <w:t xml:space="preserve">Lot of testing </w:t>
      </w:r>
      <w:proofErr w:type="gramStart"/>
      <w:r>
        <w:t>needed.</w:t>
      </w:r>
      <w:proofErr w:type="gramEnd"/>
    </w:p>
    <w:p w14:paraId="2DB63984" w14:textId="19B82140" w:rsidR="008350AA" w:rsidRDefault="008350AA">
      <w:r>
        <w:t>Effort estimate needed from TCS.</w:t>
      </w:r>
    </w:p>
    <w:p w14:paraId="47E063C0" w14:textId="4D3DABB0" w:rsidR="008350AA" w:rsidRDefault="008350AA">
      <w:r>
        <w:t xml:space="preserve">Auto reclass in </w:t>
      </w:r>
      <w:proofErr w:type="spellStart"/>
      <w:r>
        <w:t>pbpc</w:t>
      </w:r>
      <w:proofErr w:type="spellEnd"/>
      <w:r>
        <w:t xml:space="preserve"> is turbine level, </w:t>
      </w:r>
      <w:proofErr w:type="spellStart"/>
      <w:r>
        <w:t>emea</w:t>
      </w:r>
      <w:proofErr w:type="spellEnd"/>
      <w:r>
        <w:t xml:space="preserve"> is still doubtful, but if we get </w:t>
      </w:r>
      <w:proofErr w:type="gramStart"/>
      <w:r>
        <w:t>confirmation</w:t>
      </w:r>
      <w:proofErr w:type="gramEnd"/>
      <w:r>
        <w:t xml:space="preserve"> we can club India and </w:t>
      </w:r>
      <w:proofErr w:type="spellStart"/>
      <w:r>
        <w:t>emea</w:t>
      </w:r>
      <w:proofErr w:type="spellEnd"/>
      <w:r>
        <w:t xml:space="preserve">. Decide on turbine level or project. </w:t>
      </w:r>
    </w:p>
    <w:p w14:paraId="64160F5C" w14:textId="36BF2F6C" w:rsidR="008350AA" w:rsidRDefault="008350AA">
      <w:r>
        <w:t>Which is more difficult?</w:t>
      </w:r>
    </w:p>
    <w:p w14:paraId="0EE38D23" w14:textId="3871ABB2" w:rsidR="008350AA" w:rsidRDefault="008350AA">
      <w:r>
        <w:t>Turbine</w:t>
      </w:r>
      <w:r w:rsidR="001A293A">
        <w:t>,</w:t>
      </w:r>
      <w:r>
        <w:t xml:space="preserve"> as </w:t>
      </w:r>
      <w:r w:rsidR="001A293A">
        <w:t xml:space="preserve">here need to </w:t>
      </w:r>
      <w:r>
        <w:t xml:space="preserve">track turbine to turbine, 240 </w:t>
      </w:r>
      <w:proofErr w:type="gramStart"/>
      <w:r>
        <w:t>turbine</w:t>
      </w:r>
      <w:proofErr w:type="gramEnd"/>
      <w:r>
        <w:t xml:space="preserve"> when you go one by one, in project level you can have one project with multiple turbine, so complexity at turbine level. Whether </w:t>
      </w:r>
      <w:proofErr w:type="spellStart"/>
      <w:r>
        <w:t>emea</w:t>
      </w:r>
      <w:proofErr w:type="spellEnd"/>
      <w:r>
        <w:t xml:space="preserve"> in</w:t>
      </w:r>
      <w:r w:rsidR="001A293A">
        <w:t xml:space="preserve"> </w:t>
      </w:r>
      <w:r>
        <w:t xml:space="preserve">Q2 depends on effort </w:t>
      </w:r>
      <w:proofErr w:type="gramStart"/>
      <w:r>
        <w:t>estimate</w:t>
      </w:r>
      <w:r w:rsidRPr="001A293A">
        <w:rPr>
          <w:highlight w:val="yellow"/>
        </w:rPr>
        <w:t>.</w:t>
      </w:r>
      <w:r w:rsidR="001A293A" w:rsidRPr="001A293A">
        <w:rPr>
          <w:highlight w:val="yellow"/>
        </w:rPr>
        <w:t>(</w:t>
      </w:r>
      <w:proofErr w:type="gramEnd"/>
      <w:r w:rsidR="001A293A" w:rsidRPr="001A293A">
        <w:rPr>
          <w:highlight w:val="yellow"/>
        </w:rPr>
        <w:t>What is effort estimate)</w:t>
      </w:r>
    </w:p>
    <w:p w14:paraId="5F8B1028" w14:textId="7A07552B" w:rsidR="008350AA" w:rsidRDefault="008350AA">
      <w:r>
        <w:rPr>
          <w:noProof/>
        </w:rPr>
        <w:drawing>
          <wp:inline distT="0" distB="0" distL="0" distR="0" wp14:anchorId="1D23C5CF" wp14:editId="0F364A19">
            <wp:extent cx="4102100" cy="207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02100" cy="2076450"/>
                    </a:xfrm>
                    <a:prstGeom prst="rect">
                      <a:avLst/>
                    </a:prstGeom>
                    <a:noFill/>
                    <a:ln>
                      <a:noFill/>
                    </a:ln>
                  </pic:spPr>
                </pic:pic>
              </a:graphicData>
            </a:graphic>
          </wp:inline>
        </w:drawing>
      </w:r>
      <w:r>
        <w:t xml:space="preserve"> </w:t>
      </w:r>
    </w:p>
    <w:p w14:paraId="065B49E9" w14:textId="359C7EEB" w:rsidR="0074716F" w:rsidRDefault="001A293A">
      <w:hyperlink r:id="rId5" w:history="1">
        <w:r w:rsidR="0074716F" w:rsidRPr="0074716F">
          <w:rPr>
            <w:rStyle w:val="Hyperlink"/>
          </w:rPr>
          <w:t>CLICK</w:t>
        </w:r>
      </w:hyperlink>
    </w:p>
    <w:sectPr w:rsidR="00747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97B"/>
    <w:rsid w:val="000F3EB8"/>
    <w:rsid w:val="001A1A2E"/>
    <w:rsid w:val="001A293A"/>
    <w:rsid w:val="0074716F"/>
    <w:rsid w:val="00800D31"/>
    <w:rsid w:val="008350AA"/>
    <w:rsid w:val="008F4913"/>
    <w:rsid w:val="009442C7"/>
    <w:rsid w:val="00CA397B"/>
    <w:rsid w:val="00F26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FFF9"/>
  <w15:chartTrackingRefBased/>
  <w15:docId w15:val="{CA2632E0-4B36-40BD-AF3E-3759CD07B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716F"/>
    <w:rPr>
      <w:color w:val="0563C1" w:themeColor="hyperlink"/>
      <w:u w:val="single"/>
    </w:rPr>
  </w:style>
  <w:style w:type="character" w:styleId="UnresolvedMention">
    <w:name w:val="Unresolved Mention"/>
    <w:basedOn w:val="DefaultParagraphFont"/>
    <w:uiPriority w:val="99"/>
    <w:semiHidden/>
    <w:unhideWhenUsed/>
    <w:rsid w:val="0074716F"/>
    <w:rPr>
      <w:color w:val="605E5C"/>
      <w:shd w:val="clear" w:color="auto" w:fill="E1DFDD"/>
    </w:rPr>
  </w:style>
  <w:style w:type="character" w:styleId="FollowedHyperlink">
    <w:name w:val="FollowedHyperlink"/>
    <w:basedOn w:val="DefaultParagraphFont"/>
    <w:uiPriority w:val="99"/>
    <w:semiHidden/>
    <w:unhideWhenUsed/>
    <w:rsid w:val="007471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sharepoint%20first%20website.docx"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Sengupta, Atri (GE Renewable Energy)</dc:creator>
  <cp:keywords/>
  <dc:description/>
  <cp:lastModifiedBy>Sengupta, Atri (GE Renewable Energy)</cp:lastModifiedBy>
  <cp:revision>3</cp:revision>
  <dcterms:created xsi:type="dcterms:W3CDTF">2021-03-30T04:10:00Z</dcterms:created>
  <dcterms:modified xsi:type="dcterms:W3CDTF">2021-03-31T11:30:00Z</dcterms:modified>
</cp:coreProperties>
</file>