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drawing>
          <wp:inline distT="0" distB="0" distL="0" distR="0">
            <wp:extent cx="1524000" cy="1676400"/>
            <wp:effectExtent t="0" r="0" b="0" l="0"/>
            <wp:docPr id="1" name="escudo" descr="Escudo del club" title="Escudo CSyD Par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05020"/>
          <w:sz w:val="44"/>
          <w:szCs w:val="44"/>
        </w:rPr>
        <w:t xml:space="preserve">Club Social y Deportivo Parque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0282E"/>
          <w:sz w:val="30"/>
          <w:szCs w:val="30"/>
        </w:rPr>
        <w:t xml:space="preserve">Sistema de Control de Acceso — Molinetes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Documentación Técnica de la API REST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Versión 1.0 — Abril 2026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Documento para integradores y proveedores de hardware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E0282E"/>
        </w:rPr>
        <w:t xml:space="preserve">1. Resumen del Sistema</w:t>
      </w:r>
    </w:p>
    <w:p>
      <w:pPr>
        <w:spacing w:after="100"/>
      </w:pPr>
      <w:r>
        <w:rPr>
          <w:rFonts w:ascii="Arial" w:cs="Arial" w:eastAsia="Arial" w:hAnsi="Arial"/>
          <w:color w:val="1B1F1C"/>
          <w:sz w:val="22"/>
          <w:szCs w:val="22"/>
        </w:rPr>
        <w:t xml:space="preserve">Este documento describe la API REST del sistema de control de acceso del Club Social y Deportivo Parque. La API permite que las placas controladoras (molinetes, puertas, barreras) validen el ingreso de socios en tiempo real y sincronicen el padrón de habilitados para funcionamiento offline.</w:t>
      </w:r>
    </w:p>
    <w:p>
      <w:pPr>
        <w:spacing w:after="100"/>
      </w:pPr>
      <w:r>
        <w:rPr>
          <w:rFonts w:ascii="Arial" w:cs="Arial" w:eastAsia="Arial" w:hAnsi="Arial"/>
          <w:color w:val="1B1F1C"/>
          <w:sz w:val="22"/>
          <w:szCs w:val="22"/>
        </w:rPr>
        <w:t xml:space="preserve">Stack tecnológico: Node.js + Express + SQLite (archivo local, sin dependencias externas de base de datos).</w:t>
      </w:r>
    </w:p>
    <w:p>
      <w:pPr>
        <w:spacing w:after="100"/>
      </w:pPr>
      <w:r>
        <w:rPr>
          <w:rFonts w:ascii="Arial" w:cs="Arial" w:eastAsia="Arial" w:hAnsi="Arial"/>
          <w:color w:val="1B1F1C"/>
          <w:sz w:val="22"/>
          <w:szCs w:val="22"/>
        </w:rPr>
        <w:t xml:space="preserve">Puerto por defecto: 3000 (configurable por variable de entorno PORT).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E0282E"/>
        </w:rPr>
        <w:t xml:space="preserve">2. Arquitectura de Integración</w:t>
      </w:r>
    </w:p>
    <w:p>
      <w:pPr>
        <w:spacing w:after="100"/>
      </w:pPr>
      <w:r>
        <w:rPr>
          <w:rFonts w:ascii="Arial" w:cs="Arial" w:eastAsia="Arial" w:hAnsi="Arial"/>
          <w:color w:val="1B1F1C"/>
          <w:sz w:val="22"/>
          <w:szCs w:val="22"/>
        </w:rPr>
        <w:t xml:space="preserve">El flujo de acceso funciona de la siguiente manera: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socio apoya su llave RFID / carnet QR en el lector del molinete.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placa controladora envía un POST a /api/acceso/validar con el código del carnet.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servidor consulta la base de datos y responde con OK (ABRIR) o DENEGADO (MANTENER_CERRADO).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evento queda registrado en el log de accesos con timestamp, puerta y motivo.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Periódicamente, la placa descarga el padrón actualizado (GET /api/acceso/padron) para funcionar offline si se cae la conexión.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1B1F1C"/>
          <w:sz w:val="22"/>
          <w:szCs w:val="22"/>
        </w:rPr>
        <w:t xml:space="preserve">Modo offline: la placa almacena en memoria el último padrón descargado y puede validar sin conectividad. Cuando recupera conexión, sube los eventos pendientes y re-sincroniza.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E0282E"/>
        </w:rPr>
        <w:t xml:space="preserve">3. Tabla de Endpoints</w:t>
      </w:r>
    </w:p>
    <w:p>
      <w:pPr>
        <w:spacing w:after="100"/>
      </w:pPr>
      <w:r>
        <w:rPr>
          <w:rFonts w:ascii="Arial" w:cs="Arial" w:eastAsia="Arial" w:hAnsi="Arial"/>
          <w:color w:val="1B1F1C"/>
          <w:sz w:val="22"/>
          <w:szCs w:val="22"/>
        </w:rPr>
        <w:t xml:space="preserve">Todos los endpoints responden JSON. Base URL: http://&lt;IP_SERVIDOR&gt;:3000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005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005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005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8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/api/acceso/validar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Validar acceso de socio (llamada principal de la placa)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2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/api/acceso/padron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Descargar padrón de socios habilitados/bloqueados (sync offline)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2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Health check del servidor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2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/api/socios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Listar socios con filtros opcionales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2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/api/socios/:id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Obtener datos de un socio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8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/api/socios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Crear nuevo socio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/api/socios/:id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Actualizar datos de un socio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/api/socios/:id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Baja lógica de socio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8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/api/cuotas/emitir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Emitir cuotas masivas para un período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8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/api/cuotas/:id/pagar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Registrar pago de cuota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2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/api/socios/:id/cuotas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Cuotas de un socio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2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/api/cuotas/morosos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Listado de morosos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2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/api/accesos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Log de accesos con filtros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2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/api/accesos/stats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Estadísticas de accesos del día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2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/api/puertas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Listar puertas/dispositivos</w:t>
            </w:r>
          </w:p>
        </w:tc>
      </w:tr>
      <w:tr>
        <w:tc>
          <w:tcPr>
            <w:tcW w:type="dxa" w:w="1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8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/api/puertas</w:t>
            </w:r>
          </w:p>
        </w:tc>
        <w:tc>
          <w:tcPr>
            <w:tcW w:type="dxa" w:w="49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Registrar nueva puerta/molinete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E0282E"/>
        </w:rPr>
        <w:t xml:space="preserve">4. Endpoint Principal: Validar Acceso</w:t>
      </w:r>
    </w:p>
    <w:p>
      <w:pPr>
        <w:spacing w:after="100"/>
      </w:pPr>
      <w:r>
        <w:rPr>
          <w:rFonts w:ascii="Arial" w:cs="Arial" w:eastAsia="Arial" w:hAnsi="Arial"/>
          <w:color w:val="1B1F1C"/>
          <w:sz w:val="22"/>
          <w:szCs w:val="22"/>
        </w:rPr>
        <w:t xml:space="preserve">Este es el endpoint que la placa controladora llama cada vez que se lee un carnet/llave RFID.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5020"/>
        </w:rPr>
        <w:t xml:space="preserve">Request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POST /api/acceso/validar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Content-Type: application/json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"carnet": "CP-1001",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"puerta": "Molinete Principal",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"ip_placa": "192.168.1.50"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1B1F1C"/>
          <w:sz w:val="20"/>
          <w:szCs w:val="20"/>
        </w:rPr>
        <w:t xml:space="preserve">El campo "carnet" es obligatorio. Los campos "puerta" e "ip_placa" son opcionales pero recomendados para trazabilidad.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5020"/>
        </w:rPr>
        <w:t xml:space="preserve">Response — Acceso Habilitado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"resultado": "OK",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"motivo": "Acceso habilitado — Activo",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"accion": "ABRIR",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"socio": {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1,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"nombre": "María González",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"categoria": "Activo",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"foto_url": null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"timestamp": "2026-04-15T10:32:00.000Z"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05020"/>
        </w:rPr>
        <w:t xml:space="preserve">Response — Acceso Denegado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"resultado": "DENEGADO",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"motivo": "Cuota adeudada (saldo: $32.000)",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"accion": "MANTENER_CERRADO",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"socio": {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"id": 2,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"nombre": "Juan Pérez",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"categoria": "Activo",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"foto_url": null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"timestamp": "2026-04-15T10:33:00.000Z"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F1C"/>
          <w:sz w:val="22"/>
          <w:szCs w:val="22"/>
        </w:rPr>
        <w:t xml:space="preserve">La placa debe leer el campo "accion" para decidir si abre o no el molinete. Los valores posibles son "ABRIR" y "MANTENER_CERRADO".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E0282E"/>
        </w:rPr>
        <w:t xml:space="preserve">5. Sincronización Offline (Padrón)</w:t>
      </w:r>
    </w:p>
    <w:p>
      <w:pPr>
        <w:spacing w:after="100"/>
      </w:pPr>
      <w:r>
        <w:rPr>
          <w:rFonts w:ascii="Arial" w:cs="Arial" w:eastAsia="Arial" w:hAnsi="Arial"/>
          <w:color w:val="1B1F1C"/>
          <w:sz w:val="22"/>
          <w:szCs w:val="22"/>
        </w:rPr>
        <w:t xml:space="preserve">La placa debe llamar periódicamente a este endpoint para mantener una copia local del padrón de socios. Frecuencia recomendada: cada 5 minutos.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/api/acceso/padron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1F1C"/>
          <w:sz w:val="22"/>
          <w:szCs w:val="22"/>
        </w:rPr>
        <w:t xml:space="preserve">Respuesta: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"total": 1420,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"habilitados": 1180,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"bloqueados": 240,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"actualizado": "2026-04-15T10:00:00.000Z",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"padron": [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"carnet": "CP-1001", "habilitado": true,  "nombre": "María González", "categoria": "Activo" },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 "carnet": "CP-1002", "habilitado": false, "nombre": "Juan Pérez",     "categoria": "Activo" }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color w:val="1B1F1C"/>
          <w:sz w:val="22"/>
          <w:szCs w:val="22"/>
        </w:rPr>
        <w:t xml:space="preserve">La placa debe almacenar este JSON en memoria. Si pierde conexión, valida contra la última copia. Al reconectar, sube eventos pendientes y re-descarga el padrón.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E0282E"/>
        </w:rPr>
        <w:t xml:space="preserve">6. Health Check</w:t>
      </w:r>
    </w:p>
    <w:p>
      <w:pPr>
        <w:spacing w:after="100"/>
      </w:pPr>
      <w:r>
        <w:rPr>
          <w:rFonts w:ascii="Arial" w:cs="Arial" w:eastAsia="Arial" w:hAnsi="Arial"/>
          <w:color w:val="1B1F1C"/>
          <w:sz w:val="22"/>
          <w:szCs w:val="22"/>
        </w:rPr>
        <w:t xml:space="preserve">La placa puede verificar si el servidor está activo antes de operar en modo online: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GET /api/health</w:t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"status": "OK", "club": "Club Social y Deportivo Parque", "uptime": 86400, "socios_activos": 1420 }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E0282E"/>
        </w:rPr>
        <w:t xml:space="preserve">7. Reglas de Validación de Acceso</w:t>
      </w:r>
    </w:p>
    <w:p>
      <w:pPr>
        <w:spacing w:after="100"/>
      </w:pPr>
      <w:r>
        <w:rPr>
          <w:rFonts w:ascii="Arial" w:cs="Arial" w:eastAsia="Arial" w:hAnsi="Arial"/>
          <w:color w:val="1B1F1C"/>
          <w:sz w:val="22"/>
          <w:szCs w:val="22"/>
        </w:rPr>
        <w:t xml:space="preserve">El servidor aplica las siguientes reglas en orden de prioridad: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005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  <w:tc>
          <w:tcPr>
            <w:tcW w:type="dxa" w:w="28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005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005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5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005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Molinete</w:t>
            </w:r>
          </w:p>
        </w:tc>
      </w:tr>
      <w:tr>
        <w:tc>
          <w:tcPr>
            <w:tcW w:type="dxa" w:w="18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Carnet no existe</w:t>
            </w:r>
          </w:p>
        </w:tc>
        <w:tc>
          <w:tcPr>
            <w:tcW w:type="dxa" w:w="28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82E"/>
                <w:sz w:val="20"/>
                <w:szCs w:val="20"/>
              </w:rPr>
              <w:t xml:space="preserve">DENEGADO</w:t>
            </w:r>
          </w:p>
        </w:tc>
        <w:tc>
          <w:tcPr>
            <w:tcW w:type="dxa" w:w="2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Carnet no reconocido</w:t>
            </w:r>
          </w:p>
        </w:tc>
        <w:tc>
          <w:tcPr>
            <w:tcW w:type="dxa" w:w="25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No abre</w:t>
            </w:r>
          </w:p>
        </w:tc>
      </w:tr>
      <w:tr>
        <w:tc>
          <w:tcPr>
            <w:tcW w:type="dxa" w:w="18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Estado = Moroso</w:t>
            </w:r>
          </w:p>
        </w:tc>
        <w:tc>
          <w:tcPr>
            <w:tcW w:type="dxa" w:w="28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82E"/>
                <w:sz w:val="20"/>
                <w:szCs w:val="20"/>
              </w:rPr>
              <w:t xml:space="preserve">DENEGADO</w:t>
            </w:r>
          </w:p>
        </w:tc>
        <w:tc>
          <w:tcPr>
            <w:tcW w:type="dxa" w:w="2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Cuota adeudada + saldo</w:t>
            </w:r>
          </w:p>
        </w:tc>
        <w:tc>
          <w:tcPr>
            <w:tcW w:type="dxa" w:w="25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No abre + WhatsApp al socio</w:t>
            </w:r>
          </w:p>
        </w:tc>
      </w:tr>
      <w:tr>
        <w:tc>
          <w:tcPr>
            <w:tcW w:type="dxa" w:w="18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Estado = Suspendido</w:t>
            </w:r>
          </w:p>
        </w:tc>
        <w:tc>
          <w:tcPr>
            <w:tcW w:type="dxa" w:w="28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82E"/>
                <w:sz w:val="20"/>
                <w:szCs w:val="20"/>
              </w:rPr>
              <w:t xml:space="preserve">DENEGADO</w:t>
            </w:r>
          </w:p>
        </w:tc>
        <w:tc>
          <w:tcPr>
            <w:tcW w:type="dxa" w:w="2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Contactar admin</w:t>
            </w:r>
          </w:p>
        </w:tc>
        <w:tc>
          <w:tcPr>
            <w:tcW w:type="dxa" w:w="25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No abre</w:t>
            </w:r>
          </w:p>
        </w:tc>
      </w:tr>
      <w:tr>
        <w:tc>
          <w:tcPr>
            <w:tcW w:type="dxa" w:w="18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Socio activo = 0</w:t>
            </w:r>
          </w:p>
        </w:tc>
        <w:tc>
          <w:tcPr>
            <w:tcW w:type="dxa" w:w="28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0282E"/>
                <w:sz w:val="20"/>
                <w:szCs w:val="20"/>
              </w:rPr>
              <w:t xml:space="preserve">DENEGADO</w:t>
            </w:r>
          </w:p>
        </w:tc>
        <w:tc>
          <w:tcPr>
            <w:tcW w:type="dxa" w:w="2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Socio dado de baja</w:t>
            </w:r>
          </w:p>
        </w:tc>
        <w:tc>
          <w:tcPr>
            <w:tcW w:type="dxa" w:w="25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No abre</w:t>
            </w:r>
          </w:p>
        </w:tc>
      </w:tr>
      <w:tr>
        <w:tc>
          <w:tcPr>
            <w:tcW w:type="dxa" w:w="18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Estado = Al día</w:t>
            </w:r>
          </w:p>
        </w:tc>
        <w:tc>
          <w:tcPr>
            <w:tcW w:type="dxa" w:w="28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5020"/>
                <w:sz w:val="20"/>
                <w:szCs w:val="20"/>
              </w:rPr>
              <w:t xml:space="preserve">OK</w:t>
            </w:r>
          </w:p>
        </w:tc>
        <w:tc>
          <w:tcPr>
            <w:tcW w:type="dxa" w:w="22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Acceso habilitado</w:t>
            </w:r>
          </w:p>
        </w:tc>
        <w:tc>
          <w:tcPr>
            <w:tcW w:type="dxa" w:w="256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Abre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E0282E"/>
        </w:rPr>
        <w:t xml:space="preserve">8. Instalación y Puesta en Marcha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5020"/>
        </w:rPr>
        <w:t xml:space="preserve">Requisitos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Node.js v18 o superior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Conectividad de red entre la placa y el servidor (LAN recomendada)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IP fija asignada al servidor (ejemplo: 192.168.1.100)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05020"/>
        </w:rPr>
        <w:t xml:space="preserve">Pasos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Copiar la carpeta csyd-parque-api-molinetes al servidor local.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Ejecutar: npm install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Ejecutar: node server.js (o npm start)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Verificar: http://localhost:3000/api/health debe responder { "status": "OK"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Configurar la placa controladora para apuntar a la IP del servidor, puerto 3000.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Probar con: curl -X POST http://192.168.1.100:3000/api/acceso/validar -H "Content-Type: application/json" -d '{"carnet":"CP-1001"}'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E0282E"/>
        </w:rPr>
        <w:t xml:space="preserve">9. Consideraciones de Seguridad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El servidor debe correr en una red local (LAN) no expuesta a internet.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Opcionalmente se puede agregar autenticación por API key en el header (X-API-Key).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 base SQLite se almacena localmente. Hacer backup diario automático.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Para sincronizar con un sistema en la nube, agregar un cron que suba/baje el padrón.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E0282E"/>
        </w:rPr>
        <w:t xml:space="preserve">10. Contacto Técnico</w:t>
      </w:r>
    </w:p>
    <w:p>
      <w:pPr>
        <w:spacing w:after="100"/>
      </w:pPr>
      <w:r>
        <w:rPr>
          <w:rFonts w:ascii="Arial" w:cs="Arial" w:eastAsia="Arial" w:hAnsi="Arial"/>
          <w:color w:val="1B1F1C"/>
          <w:sz w:val="22"/>
          <w:szCs w:val="22"/>
        </w:rPr>
        <w:t xml:space="preserve">Para consultas de integración, contactar a: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F1C"/>
                <w:sz w:val="20"/>
                <w:szCs w:val="20"/>
              </w:rPr>
              <w:t xml:space="preserve">Club</w:t>
            </w:r>
          </w:p>
        </w:tc>
        <w:tc>
          <w:tcPr>
            <w:tcW w:type="dxa" w:w="40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Club Social y Deportivo Parque</w:t>
            </w:r>
          </w:p>
        </w:tc>
      </w:tr>
      <w:tr>
        <w:tc>
          <w:tcPr>
            <w:tcW w:type="dxa" w:w="20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F1C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40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Nicolás Danduono</w:t>
            </w:r>
          </w:p>
        </w:tc>
      </w:tr>
      <w:tr>
        <w:tc>
          <w:tcPr>
            <w:tcW w:type="dxa" w:w="20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F1C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ndanduono@atreusdigital.com.ar</w:t>
            </w:r>
          </w:p>
        </w:tc>
      </w:tr>
      <w:tr>
        <w:tc>
          <w:tcPr>
            <w:tcW w:type="dxa" w:w="20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1F1C"/>
                <w:sz w:val="20"/>
                <w:szCs w:val="20"/>
              </w:rPr>
              <w:t xml:space="preserve">Versión API</w:t>
            </w:r>
          </w:p>
        </w:tc>
        <w:tc>
          <w:tcPr>
            <w:tcW w:type="dxa" w:w="4000"/>
            <w:tcBorders>
              <w:top w:val="single" w:color="D0D8D2" w:sz="1"/>
              <w:left w:val="single" w:color="D0D8D2" w:sz="1"/>
              <w:bottom w:val="single" w:color="D0D8D2" w:sz="1"/>
              <w:right w:val="single" w:color="D0D8D2" w:sz="1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B1F1C"/>
                <w:sz w:val="20"/>
                <w:szCs w:val="20"/>
              </w:rPr>
              <w:t xml:space="preserve">1.0 — Abril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282E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020" w:sz="4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CSyD Parque — API de Control de Acceso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E028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050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050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ce0182d35fdbd947e89eb80cc319d752e14fc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2026-04-16T23:47:18.163Z</dcterms:created>
  <dcterms:modified xsi:type="dcterms:W3CDTF">2026-04-16T23:47:18.164Z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