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8137F" w14:textId="77777777" w:rsidR="004135F9" w:rsidRPr="005230DE" w:rsidRDefault="00000000">
      <w:pPr>
        <w:spacing w:after="40"/>
        <w:jc w:val="center"/>
        <w:rPr>
          <w:rFonts w:ascii="Arial" w:hAnsi="Arial" w:cs="Arial"/>
        </w:rPr>
      </w:pPr>
      <w:r w:rsidRPr="005230DE">
        <w:rPr>
          <w:rFonts w:ascii="Arial" w:hAnsi="Arial" w:cs="Arial"/>
          <w:b/>
          <w:color w:val="1F3864"/>
          <w:sz w:val="36"/>
        </w:rPr>
        <w:t>SALES PERFORMANCE &amp; PIPELINE ANALYSIS</w:t>
      </w:r>
    </w:p>
    <w:p w14:paraId="1740C0A9" w14:textId="77777777" w:rsidR="004135F9" w:rsidRPr="005230DE" w:rsidRDefault="00000000">
      <w:pPr>
        <w:spacing w:after="40"/>
        <w:jc w:val="center"/>
        <w:rPr>
          <w:rFonts w:ascii="Arial" w:hAnsi="Arial" w:cs="Arial"/>
        </w:rPr>
      </w:pPr>
      <w:r w:rsidRPr="005230DE">
        <w:rPr>
          <w:rFonts w:ascii="Arial" w:hAnsi="Arial" w:cs="Arial"/>
          <w:color w:val="2E75B6"/>
        </w:rPr>
        <w:t xml:space="preserve">Executive </w:t>
      </w:r>
      <w:r w:rsidRPr="005230DE">
        <w:rPr>
          <w:rFonts w:ascii="Arial" w:hAnsi="Arial" w:cs="Arial"/>
          <w:color w:val="365F91" w:themeColor="accent1" w:themeShade="BF"/>
        </w:rPr>
        <w:t>Summary</w:t>
      </w:r>
      <w:r w:rsidRPr="005230DE">
        <w:rPr>
          <w:rFonts w:ascii="Arial" w:hAnsi="Arial" w:cs="Arial"/>
          <w:color w:val="2E75B6"/>
        </w:rPr>
        <w:t xml:space="preserve">  |  Sales Operations Portfolio Project 1</w:t>
      </w:r>
    </w:p>
    <w:p w14:paraId="2A2BDED9" w14:textId="77777777" w:rsidR="004135F9" w:rsidRPr="005230DE" w:rsidRDefault="00000000">
      <w:pPr>
        <w:spacing w:after="280"/>
        <w:jc w:val="center"/>
        <w:rPr>
          <w:rFonts w:ascii="Arial" w:hAnsi="Arial" w:cs="Arial"/>
        </w:rPr>
      </w:pPr>
      <w:r w:rsidRPr="005230DE">
        <w:rPr>
          <w:rFonts w:ascii="Arial" w:hAnsi="Arial" w:cs="Arial"/>
          <w:color w:val="808080"/>
          <w:sz w:val="18"/>
        </w:rPr>
        <w:t>April 2026  |  Tools: Excel  •  Power BI  •  Make.com  •  SQL</w:t>
      </w:r>
    </w:p>
    <w:p w14:paraId="7011014C" w14:textId="77777777" w:rsidR="004135F9" w:rsidRPr="005230DE" w:rsidRDefault="00000000">
      <w:pPr>
        <w:pBdr>
          <w:bottom w:val="single" w:sz="6" w:space="1" w:color="1F3864"/>
        </w:pBdr>
        <w:spacing w:before="240" w:after="80"/>
        <w:rPr>
          <w:rFonts w:ascii="Arial" w:hAnsi="Arial" w:cs="Arial"/>
        </w:rPr>
      </w:pPr>
      <w:r w:rsidRPr="005230DE">
        <w:rPr>
          <w:rFonts w:ascii="Arial" w:hAnsi="Arial" w:cs="Arial"/>
          <w:b/>
          <w:color w:val="1F3864"/>
          <w:sz w:val="28"/>
        </w:rPr>
        <w:t>Headline Numbers at a Glance</w:t>
      </w:r>
    </w:p>
    <w:tbl>
      <w:tblPr>
        <w:tblStyle w:val="TableGrid"/>
        <w:tblW w:w="0" w:type="auto"/>
        <w:jc w:val="center"/>
        <w:tblLook w:val="04A0" w:firstRow="1" w:lastRow="0" w:firstColumn="1" w:lastColumn="0" w:noHBand="0" w:noVBand="1"/>
      </w:tblPr>
      <w:tblGrid>
        <w:gridCol w:w="2304"/>
        <w:gridCol w:w="2304"/>
        <w:gridCol w:w="2304"/>
        <w:gridCol w:w="2304"/>
      </w:tblGrid>
      <w:tr w:rsidR="004135F9" w:rsidRPr="005230DE" w14:paraId="2B201687" w14:textId="77777777">
        <w:trPr>
          <w:jc w:val="center"/>
        </w:trPr>
        <w:tc>
          <w:tcPr>
            <w:tcW w:w="2304" w:type="dxa"/>
            <w:shd w:val="clear" w:color="auto" w:fill="1F3864"/>
            <w:vAlign w:val="center"/>
          </w:tcPr>
          <w:p w14:paraId="576BB1FA" w14:textId="77777777" w:rsidR="004135F9" w:rsidRPr="005230DE" w:rsidRDefault="004135F9">
            <w:pPr>
              <w:rPr>
                <w:rFonts w:ascii="Arial" w:hAnsi="Arial" w:cs="Arial"/>
              </w:rPr>
            </w:pPr>
          </w:p>
          <w:p w14:paraId="599796EA" w14:textId="77777777" w:rsidR="004135F9" w:rsidRPr="005230DE" w:rsidRDefault="00000000">
            <w:pPr>
              <w:spacing w:before="120" w:after="40"/>
              <w:jc w:val="center"/>
              <w:rPr>
                <w:rFonts w:ascii="Arial" w:hAnsi="Arial" w:cs="Arial"/>
              </w:rPr>
            </w:pPr>
            <w:r w:rsidRPr="005230DE">
              <w:rPr>
                <w:rFonts w:ascii="Arial" w:hAnsi="Arial" w:cs="Arial"/>
                <w:b/>
                <w:color w:val="FFFFFF"/>
                <w:sz w:val="17"/>
              </w:rPr>
              <w:t>Total Pipeline Value</w:t>
            </w:r>
          </w:p>
          <w:p w14:paraId="278579B5" w14:textId="77777777" w:rsidR="004135F9" w:rsidRPr="005230DE" w:rsidRDefault="00000000">
            <w:pPr>
              <w:spacing w:after="40"/>
              <w:jc w:val="center"/>
              <w:rPr>
                <w:rFonts w:ascii="Arial" w:hAnsi="Arial" w:cs="Arial"/>
              </w:rPr>
            </w:pPr>
            <w:r w:rsidRPr="005230DE">
              <w:rPr>
                <w:rFonts w:ascii="Arial" w:hAnsi="Arial" w:cs="Arial"/>
                <w:b/>
                <w:color w:val="FFD700"/>
                <w:sz w:val="32"/>
              </w:rPr>
              <w:t>£25.7M</w:t>
            </w:r>
          </w:p>
          <w:p w14:paraId="469AE168" w14:textId="77777777" w:rsidR="004135F9" w:rsidRPr="005230DE" w:rsidRDefault="00000000">
            <w:pPr>
              <w:spacing w:after="120"/>
              <w:jc w:val="center"/>
              <w:rPr>
                <w:rFonts w:ascii="Arial" w:hAnsi="Arial" w:cs="Arial"/>
              </w:rPr>
            </w:pPr>
            <w:r w:rsidRPr="005230DE">
              <w:rPr>
                <w:rFonts w:ascii="Arial" w:hAnsi="Arial" w:cs="Arial"/>
                <w:color w:val="CCCCCC"/>
                <w:sz w:val="16"/>
              </w:rPr>
              <w:t>458 clean opportunities</w:t>
            </w:r>
          </w:p>
        </w:tc>
        <w:tc>
          <w:tcPr>
            <w:tcW w:w="2304" w:type="dxa"/>
            <w:shd w:val="clear" w:color="auto" w:fill="1F3864"/>
            <w:vAlign w:val="center"/>
          </w:tcPr>
          <w:p w14:paraId="3EC625A7" w14:textId="77777777" w:rsidR="004135F9" w:rsidRPr="005230DE" w:rsidRDefault="004135F9">
            <w:pPr>
              <w:rPr>
                <w:rFonts w:ascii="Arial" w:hAnsi="Arial" w:cs="Arial"/>
              </w:rPr>
            </w:pPr>
          </w:p>
          <w:p w14:paraId="529F4D76" w14:textId="77777777" w:rsidR="004135F9" w:rsidRPr="005230DE" w:rsidRDefault="00000000">
            <w:pPr>
              <w:spacing w:before="120" w:after="40"/>
              <w:jc w:val="center"/>
              <w:rPr>
                <w:rFonts w:ascii="Arial" w:hAnsi="Arial" w:cs="Arial"/>
              </w:rPr>
            </w:pPr>
            <w:r w:rsidRPr="005230DE">
              <w:rPr>
                <w:rFonts w:ascii="Arial" w:hAnsi="Arial" w:cs="Arial"/>
                <w:b/>
                <w:color w:val="FFFFFF"/>
                <w:sz w:val="17"/>
              </w:rPr>
              <w:t>Weighted Forecast</w:t>
            </w:r>
          </w:p>
          <w:p w14:paraId="446B80E2" w14:textId="77777777" w:rsidR="004135F9" w:rsidRPr="005230DE" w:rsidRDefault="00000000">
            <w:pPr>
              <w:spacing w:after="40"/>
              <w:jc w:val="center"/>
              <w:rPr>
                <w:rFonts w:ascii="Arial" w:hAnsi="Arial" w:cs="Arial"/>
              </w:rPr>
            </w:pPr>
            <w:r w:rsidRPr="005230DE">
              <w:rPr>
                <w:rFonts w:ascii="Arial" w:hAnsi="Arial" w:cs="Arial"/>
                <w:b/>
                <w:color w:val="FFD700"/>
                <w:sz w:val="32"/>
              </w:rPr>
              <w:t>£14.0M</w:t>
            </w:r>
          </w:p>
          <w:p w14:paraId="6B3C2FD9" w14:textId="77777777" w:rsidR="004135F9" w:rsidRPr="005230DE" w:rsidRDefault="00000000">
            <w:pPr>
              <w:spacing w:after="120"/>
              <w:jc w:val="center"/>
              <w:rPr>
                <w:rFonts w:ascii="Arial" w:hAnsi="Arial" w:cs="Arial"/>
              </w:rPr>
            </w:pPr>
            <w:r w:rsidRPr="005230DE">
              <w:rPr>
                <w:rFonts w:ascii="Arial" w:hAnsi="Arial" w:cs="Arial"/>
                <w:color w:val="CCCCCC"/>
                <w:sz w:val="16"/>
              </w:rPr>
              <w:t>Stage-probability adjusted</w:t>
            </w:r>
          </w:p>
        </w:tc>
        <w:tc>
          <w:tcPr>
            <w:tcW w:w="2304" w:type="dxa"/>
            <w:shd w:val="clear" w:color="auto" w:fill="1F3864"/>
            <w:vAlign w:val="center"/>
          </w:tcPr>
          <w:p w14:paraId="7F047830" w14:textId="77777777" w:rsidR="004135F9" w:rsidRPr="005230DE" w:rsidRDefault="004135F9">
            <w:pPr>
              <w:rPr>
                <w:rFonts w:ascii="Arial" w:hAnsi="Arial" w:cs="Arial"/>
              </w:rPr>
            </w:pPr>
          </w:p>
          <w:p w14:paraId="6983BA0D" w14:textId="77777777" w:rsidR="004135F9" w:rsidRPr="005230DE" w:rsidRDefault="00000000">
            <w:pPr>
              <w:spacing w:before="120" w:after="40"/>
              <w:jc w:val="center"/>
              <w:rPr>
                <w:rFonts w:ascii="Arial" w:hAnsi="Arial" w:cs="Arial"/>
              </w:rPr>
            </w:pPr>
            <w:r w:rsidRPr="005230DE">
              <w:rPr>
                <w:rFonts w:ascii="Arial" w:hAnsi="Arial" w:cs="Arial"/>
                <w:b/>
                <w:color w:val="FFFFFF"/>
                <w:sz w:val="17"/>
              </w:rPr>
              <w:t>Overall Win Rate</w:t>
            </w:r>
          </w:p>
          <w:p w14:paraId="7D858539" w14:textId="77777777" w:rsidR="004135F9" w:rsidRPr="005230DE" w:rsidRDefault="00000000">
            <w:pPr>
              <w:spacing w:after="40"/>
              <w:jc w:val="center"/>
              <w:rPr>
                <w:rFonts w:ascii="Arial" w:hAnsi="Arial" w:cs="Arial"/>
              </w:rPr>
            </w:pPr>
            <w:r w:rsidRPr="005230DE">
              <w:rPr>
                <w:rFonts w:ascii="Arial" w:hAnsi="Arial" w:cs="Arial"/>
                <w:b/>
                <w:color w:val="FFD700"/>
                <w:sz w:val="32"/>
              </w:rPr>
              <w:t>53.85%</w:t>
            </w:r>
          </w:p>
          <w:p w14:paraId="0654C942" w14:textId="77777777" w:rsidR="004135F9" w:rsidRPr="005230DE" w:rsidRDefault="00000000">
            <w:pPr>
              <w:spacing w:after="120"/>
              <w:jc w:val="center"/>
              <w:rPr>
                <w:rFonts w:ascii="Arial" w:hAnsi="Arial" w:cs="Arial"/>
              </w:rPr>
            </w:pPr>
            <w:r w:rsidRPr="005230DE">
              <w:rPr>
                <w:rFonts w:ascii="Arial" w:hAnsi="Arial" w:cs="Arial"/>
                <w:color w:val="CCCCCC"/>
                <w:sz w:val="16"/>
              </w:rPr>
              <w:t>119 won / 221 closed</w:t>
            </w:r>
          </w:p>
        </w:tc>
        <w:tc>
          <w:tcPr>
            <w:tcW w:w="2304" w:type="dxa"/>
            <w:shd w:val="clear" w:color="auto" w:fill="1F3864"/>
            <w:vAlign w:val="center"/>
          </w:tcPr>
          <w:p w14:paraId="7DB98BAA" w14:textId="77777777" w:rsidR="004135F9" w:rsidRPr="005230DE" w:rsidRDefault="004135F9">
            <w:pPr>
              <w:rPr>
                <w:rFonts w:ascii="Arial" w:hAnsi="Arial" w:cs="Arial"/>
              </w:rPr>
            </w:pPr>
          </w:p>
          <w:p w14:paraId="522FFCC8" w14:textId="77777777" w:rsidR="004135F9" w:rsidRPr="005230DE" w:rsidRDefault="00000000">
            <w:pPr>
              <w:spacing w:before="120" w:after="40"/>
              <w:jc w:val="center"/>
              <w:rPr>
                <w:rFonts w:ascii="Arial" w:hAnsi="Arial" w:cs="Arial"/>
              </w:rPr>
            </w:pPr>
            <w:r w:rsidRPr="005230DE">
              <w:rPr>
                <w:rFonts w:ascii="Arial" w:hAnsi="Arial" w:cs="Arial"/>
                <w:b/>
                <w:color w:val="FFFFFF"/>
                <w:sz w:val="17"/>
              </w:rPr>
              <w:t>Revenue Leakage</w:t>
            </w:r>
          </w:p>
          <w:p w14:paraId="16016099" w14:textId="77777777" w:rsidR="004135F9" w:rsidRPr="005230DE" w:rsidRDefault="00000000">
            <w:pPr>
              <w:spacing w:after="40"/>
              <w:jc w:val="center"/>
              <w:rPr>
                <w:rFonts w:ascii="Arial" w:hAnsi="Arial" w:cs="Arial"/>
              </w:rPr>
            </w:pPr>
            <w:r w:rsidRPr="005230DE">
              <w:rPr>
                <w:rFonts w:ascii="Arial" w:hAnsi="Arial" w:cs="Arial"/>
                <w:b/>
                <w:color w:val="FFD700"/>
                <w:sz w:val="32"/>
              </w:rPr>
              <w:t>£121K</w:t>
            </w:r>
          </w:p>
          <w:p w14:paraId="4DE37C30" w14:textId="77777777" w:rsidR="004135F9" w:rsidRPr="005230DE" w:rsidRDefault="00000000">
            <w:pPr>
              <w:spacing w:after="120"/>
              <w:jc w:val="center"/>
              <w:rPr>
                <w:rFonts w:ascii="Arial" w:hAnsi="Arial" w:cs="Arial"/>
              </w:rPr>
            </w:pPr>
            <w:r w:rsidRPr="005230DE">
              <w:rPr>
                <w:rFonts w:ascii="Arial" w:hAnsi="Arial" w:cs="Arial"/>
                <w:color w:val="CCCCCC"/>
                <w:sz w:val="16"/>
              </w:rPr>
              <w:t>Invoiced below contract value</w:t>
            </w:r>
          </w:p>
        </w:tc>
      </w:tr>
    </w:tbl>
    <w:p w14:paraId="19965C5A" w14:textId="1CD5C91B" w:rsidR="00EA3FAC" w:rsidRPr="005230DE" w:rsidRDefault="00EA3FAC">
      <w:pPr>
        <w:pBdr>
          <w:bottom w:val="single" w:sz="6" w:space="1" w:color="1F3864"/>
        </w:pBdr>
        <w:spacing w:before="240" w:after="80"/>
        <w:rPr>
          <w:rFonts w:ascii="Arial" w:hAnsi="Arial" w:cs="Arial"/>
          <w:i/>
          <w:color w:val="244061" w:themeColor="accent1" w:themeShade="80"/>
          <w:sz w:val="16"/>
          <w:szCs w:val="20"/>
        </w:rPr>
      </w:pPr>
      <w:r w:rsidRPr="005230DE">
        <w:rPr>
          <w:rFonts w:ascii="Arial" w:hAnsi="Arial" w:cs="Arial"/>
          <w:i/>
          <w:color w:val="244061" w:themeColor="accent1" w:themeShade="80"/>
          <w:sz w:val="16"/>
          <w:szCs w:val="20"/>
        </w:rPr>
        <w:t>A quick note on the win rate, this figure only includes closed deals. After removing stale, zombie, and incomplete records during data cleaning, 243 rows were excluded from the dataset. This naturally pushes the win rate higher than it would appear in a raw export. Worth flagging when presenting this number to leadership.</w:t>
      </w:r>
    </w:p>
    <w:p w14:paraId="556F1BB6" w14:textId="35D077F2" w:rsidR="004135F9" w:rsidRPr="00BB663D" w:rsidRDefault="00000000">
      <w:pPr>
        <w:pBdr>
          <w:bottom w:val="single" w:sz="6" w:space="1" w:color="1F3864"/>
        </w:pBdr>
        <w:spacing w:before="240" w:after="80"/>
        <w:rPr>
          <w:rFonts w:ascii="Arial" w:hAnsi="Arial" w:cs="Arial"/>
          <w:sz w:val="28"/>
          <w:szCs w:val="28"/>
        </w:rPr>
      </w:pPr>
      <w:r w:rsidRPr="00BB663D">
        <w:rPr>
          <w:rFonts w:ascii="Arial" w:hAnsi="Arial" w:cs="Arial"/>
          <w:b/>
          <w:color w:val="1F3864"/>
          <w:sz w:val="28"/>
          <w:szCs w:val="28"/>
        </w:rPr>
        <w:t>Background &amp; Objective</w:t>
      </w:r>
    </w:p>
    <w:p w14:paraId="228705F6" w14:textId="3F1448C5" w:rsidR="004135F9" w:rsidRPr="00BB663D" w:rsidRDefault="00000000">
      <w:pPr>
        <w:spacing w:after="80"/>
        <w:rPr>
          <w:rFonts w:ascii="Arial" w:hAnsi="Arial" w:cs="Arial"/>
          <w:sz w:val="20"/>
          <w:szCs w:val="20"/>
        </w:rPr>
      </w:pPr>
      <w:r w:rsidRPr="00BB663D">
        <w:rPr>
          <w:rFonts w:ascii="Arial" w:hAnsi="Arial" w:cs="Arial"/>
          <w:color w:val="404040"/>
          <w:sz w:val="20"/>
          <w:szCs w:val="20"/>
        </w:rPr>
        <w:t>This project simulates a real-world Sales Operations assignment. Starting from a raw CRM export of 650 opportunities, the goal was to clean and validate the data, identify commercial problems hiding inside it, and produce a set of actionable insights for sales leadership</w:t>
      </w:r>
      <w:r w:rsidR="00EA3FAC" w:rsidRPr="00BB663D">
        <w:rPr>
          <w:rFonts w:ascii="Arial" w:hAnsi="Arial" w:cs="Arial"/>
          <w:color w:val="404040"/>
          <w:sz w:val="20"/>
          <w:szCs w:val="20"/>
        </w:rPr>
        <w:t xml:space="preserve">, </w:t>
      </w:r>
      <w:r w:rsidRPr="00BB663D">
        <w:rPr>
          <w:rFonts w:ascii="Arial" w:hAnsi="Arial" w:cs="Arial"/>
          <w:color w:val="404040"/>
          <w:sz w:val="20"/>
          <w:szCs w:val="20"/>
        </w:rPr>
        <w:t>presented through an interactive Power BI dashboard and an automated stale deal alert built in Make.com.</w:t>
      </w:r>
    </w:p>
    <w:p w14:paraId="30FC76F9" w14:textId="77777777" w:rsidR="004135F9" w:rsidRPr="00BB663D" w:rsidRDefault="00000000">
      <w:pPr>
        <w:pBdr>
          <w:bottom w:val="single" w:sz="6" w:space="1" w:color="1F3864"/>
        </w:pBdr>
        <w:spacing w:before="240" w:after="80"/>
        <w:rPr>
          <w:rFonts w:ascii="Arial" w:hAnsi="Arial" w:cs="Arial"/>
        </w:rPr>
      </w:pPr>
      <w:r w:rsidRPr="00BB663D">
        <w:rPr>
          <w:rFonts w:ascii="Arial" w:hAnsi="Arial" w:cs="Arial"/>
          <w:b/>
          <w:color w:val="1F3864"/>
          <w:sz w:val="28"/>
        </w:rPr>
        <w:t>What We Found in the Raw Data</w:t>
      </w:r>
    </w:p>
    <w:p w14:paraId="606D08AB" w14:textId="400D7AAC" w:rsidR="004135F9" w:rsidRPr="00BB663D" w:rsidRDefault="00BB663D">
      <w:pPr>
        <w:spacing w:after="120"/>
        <w:rPr>
          <w:rFonts w:ascii="Arial" w:hAnsi="Arial" w:cs="Arial"/>
          <w:sz w:val="20"/>
          <w:szCs w:val="20"/>
        </w:rPr>
      </w:pPr>
      <w:r w:rsidRPr="00BB663D">
        <w:rPr>
          <w:rFonts w:ascii="Arial" w:hAnsi="Arial" w:cs="Arial"/>
          <w:color w:val="404040"/>
          <w:sz w:val="20"/>
          <w:szCs w:val="20"/>
        </w:rPr>
        <w:t>Before any analysis could start, the data needed cleaning. A third of the original 650 records had some kind of issue</w:t>
      </w:r>
      <w:r>
        <w:rPr>
          <w:rFonts w:ascii="Arial" w:hAnsi="Arial" w:cs="Arial"/>
          <w:color w:val="404040"/>
          <w:sz w:val="20"/>
          <w:szCs w:val="20"/>
        </w:rPr>
        <w:t xml:space="preserve"> like </w:t>
      </w:r>
      <w:r w:rsidRPr="00BB663D">
        <w:rPr>
          <w:rFonts w:ascii="Arial" w:hAnsi="Arial" w:cs="Arial"/>
          <w:color w:val="404040"/>
          <w:sz w:val="20"/>
          <w:szCs w:val="20"/>
        </w:rPr>
        <w:t>missing values, wrong industry labels, deals that had not been touched in months. This is not unusual for a CRM that has been running without governance. Here is what the audit found:</w:t>
      </w:r>
    </w:p>
    <w:tbl>
      <w:tblPr>
        <w:tblStyle w:val="TableGrid"/>
        <w:tblW w:w="0" w:type="auto"/>
        <w:tblLook w:val="04A0" w:firstRow="1" w:lastRow="0" w:firstColumn="1" w:lastColumn="0" w:noHBand="0" w:noVBand="1"/>
      </w:tblPr>
      <w:tblGrid>
        <w:gridCol w:w="3966"/>
        <w:gridCol w:w="1708"/>
        <w:gridCol w:w="3676"/>
      </w:tblGrid>
      <w:tr w:rsidR="004135F9" w:rsidRPr="00BB663D" w14:paraId="2852DD97" w14:textId="77777777">
        <w:tc>
          <w:tcPr>
            <w:tcW w:w="4032" w:type="dxa"/>
            <w:shd w:val="clear" w:color="auto" w:fill="2E75B6"/>
          </w:tcPr>
          <w:p w14:paraId="51F27CA2" w14:textId="77777777" w:rsidR="004135F9" w:rsidRPr="00BB663D" w:rsidRDefault="00000000">
            <w:pPr>
              <w:jc w:val="center"/>
              <w:rPr>
                <w:rFonts w:ascii="Arial" w:hAnsi="Arial" w:cs="Arial"/>
              </w:rPr>
            </w:pPr>
            <w:r w:rsidRPr="00BB663D">
              <w:rPr>
                <w:rFonts w:ascii="Arial" w:hAnsi="Arial" w:cs="Arial"/>
                <w:b/>
                <w:color w:val="FFFFFF"/>
                <w:sz w:val="19"/>
              </w:rPr>
              <w:t>Issue</w:t>
            </w:r>
          </w:p>
        </w:tc>
        <w:tc>
          <w:tcPr>
            <w:tcW w:w="1728" w:type="dxa"/>
            <w:shd w:val="clear" w:color="auto" w:fill="2E75B6"/>
          </w:tcPr>
          <w:p w14:paraId="5EA43DFF" w14:textId="77777777" w:rsidR="004135F9" w:rsidRPr="00BB663D" w:rsidRDefault="00000000">
            <w:pPr>
              <w:jc w:val="center"/>
              <w:rPr>
                <w:rFonts w:ascii="Arial" w:hAnsi="Arial" w:cs="Arial"/>
              </w:rPr>
            </w:pPr>
            <w:r w:rsidRPr="00BB663D">
              <w:rPr>
                <w:rFonts w:ascii="Arial" w:hAnsi="Arial" w:cs="Arial"/>
                <w:b/>
                <w:color w:val="FFFFFF"/>
                <w:sz w:val="19"/>
              </w:rPr>
              <w:t>Rows Affected</w:t>
            </w:r>
          </w:p>
        </w:tc>
        <w:tc>
          <w:tcPr>
            <w:tcW w:w="3744" w:type="dxa"/>
            <w:shd w:val="clear" w:color="auto" w:fill="2E75B6"/>
          </w:tcPr>
          <w:p w14:paraId="5DEB5619" w14:textId="77777777" w:rsidR="004135F9" w:rsidRPr="00BB663D" w:rsidRDefault="00000000">
            <w:pPr>
              <w:jc w:val="center"/>
              <w:rPr>
                <w:rFonts w:ascii="Arial" w:hAnsi="Arial" w:cs="Arial"/>
              </w:rPr>
            </w:pPr>
            <w:r w:rsidRPr="00BB663D">
              <w:rPr>
                <w:rFonts w:ascii="Arial" w:hAnsi="Arial" w:cs="Arial"/>
                <w:b/>
                <w:color w:val="FFFFFF"/>
                <w:sz w:val="19"/>
              </w:rPr>
              <w:t>Business Impact</w:t>
            </w:r>
          </w:p>
        </w:tc>
      </w:tr>
      <w:tr w:rsidR="004135F9" w:rsidRPr="00BB663D" w14:paraId="21D9994A" w14:textId="77777777">
        <w:tc>
          <w:tcPr>
            <w:tcW w:w="4032" w:type="dxa"/>
            <w:shd w:val="clear" w:color="auto" w:fill="EBF0FA"/>
          </w:tcPr>
          <w:p w14:paraId="0E0BC1E6" w14:textId="77777777" w:rsidR="004135F9" w:rsidRPr="00BB663D" w:rsidRDefault="00000000">
            <w:pPr>
              <w:rPr>
                <w:rFonts w:ascii="Arial" w:hAnsi="Arial" w:cs="Arial"/>
              </w:rPr>
            </w:pPr>
            <w:r w:rsidRPr="00BB663D">
              <w:rPr>
                <w:rFonts w:ascii="Arial" w:hAnsi="Arial" w:cs="Arial"/>
                <w:color w:val="404040"/>
                <w:sz w:val="19"/>
              </w:rPr>
              <w:t>Industry mapping errors (rep data entry mistakes)</w:t>
            </w:r>
          </w:p>
        </w:tc>
        <w:tc>
          <w:tcPr>
            <w:tcW w:w="1728" w:type="dxa"/>
            <w:shd w:val="clear" w:color="auto" w:fill="EBF0FA"/>
          </w:tcPr>
          <w:p w14:paraId="741A5870" w14:textId="77777777" w:rsidR="004135F9" w:rsidRPr="00BB663D" w:rsidRDefault="00000000">
            <w:pPr>
              <w:rPr>
                <w:rFonts w:ascii="Arial" w:hAnsi="Arial" w:cs="Arial"/>
              </w:rPr>
            </w:pPr>
            <w:r w:rsidRPr="00BB663D">
              <w:rPr>
                <w:rFonts w:ascii="Arial" w:hAnsi="Arial" w:cs="Arial"/>
                <w:color w:val="404040"/>
                <w:sz w:val="19"/>
              </w:rPr>
              <w:t>84 rows</w:t>
            </w:r>
          </w:p>
        </w:tc>
        <w:tc>
          <w:tcPr>
            <w:tcW w:w="3744" w:type="dxa"/>
            <w:shd w:val="clear" w:color="auto" w:fill="EBF0FA"/>
          </w:tcPr>
          <w:p w14:paraId="31BFB042" w14:textId="77777777" w:rsidR="004135F9" w:rsidRPr="00BB663D" w:rsidRDefault="00000000">
            <w:pPr>
              <w:rPr>
                <w:rFonts w:ascii="Arial" w:hAnsi="Arial" w:cs="Arial"/>
              </w:rPr>
            </w:pPr>
            <w:r w:rsidRPr="00BB663D">
              <w:rPr>
                <w:rFonts w:ascii="Arial" w:hAnsi="Arial" w:cs="Arial"/>
                <w:color w:val="404040"/>
                <w:sz w:val="19"/>
              </w:rPr>
              <w:t>All industry-level pipeline reports were inaccurate</w:t>
            </w:r>
          </w:p>
        </w:tc>
      </w:tr>
      <w:tr w:rsidR="004135F9" w:rsidRPr="00BB663D" w14:paraId="7A73CA38" w14:textId="77777777">
        <w:tc>
          <w:tcPr>
            <w:tcW w:w="4032" w:type="dxa"/>
            <w:shd w:val="clear" w:color="auto" w:fill="FFFFFF"/>
          </w:tcPr>
          <w:p w14:paraId="33DA6009" w14:textId="77777777" w:rsidR="004135F9" w:rsidRPr="00BB663D" w:rsidRDefault="00000000">
            <w:pPr>
              <w:rPr>
                <w:rFonts w:ascii="Arial" w:hAnsi="Arial" w:cs="Arial"/>
              </w:rPr>
            </w:pPr>
            <w:r w:rsidRPr="00BB663D">
              <w:rPr>
                <w:rFonts w:ascii="Arial" w:hAnsi="Arial" w:cs="Arial"/>
                <w:color w:val="404040"/>
                <w:sz w:val="19"/>
              </w:rPr>
              <w:t>Missing deal values</w:t>
            </w:r>
          </w:p>
        </w:tc>
        <w:tc>
          <w:tcPr>
            <w:tcW w:w="1728" w:type="dxa"/>
            <w:shd w:val="clear" w:color="auto" w:fill="FFFFFF"/>
          </w:tcPr>
          <w:p w14:paraId="5BA2FCEE" w14:textId="77777777" w:rsidR="004135F9" w:rsidRPr="00BB663D" w:rsidRDefault="00000000">
            <w:pPr>
              <w:rPr>
                <w:rFonts w:ascii="Arial" w:hAnsi="Arial" w:cs="Arial"/>
              </w:rPr>
            </w:pPr>
            <w:r w:rsidRPr="00BB663D">
              <w:rPr>
                <w:rFonts w:ascii="Arial" w:hAnsi="Arial" w:cs="Arial"/>
                <w:color w:val="404040"/>
                <w:sz w:val="19"/>
              </w:rPr>
              <w:t>36 rows</w:t>
            </w:r>
          </w:p>
        </w:tc>
        <w:tc>
          <w:tcPr>
            <w:tcW w:w="3744" w:type="dxa"/>
            <w:shd w:val="clear" w:color="auto" w:fill="FFFFFF"/>
          </w:tcPr>
          <w:p w14:paraId="16CE1121" w14:textId="04C07BD3" w:rsidR="004135F9" w:rsidRPr="00BB663D" w:rsidRDefault="00000000">
            <w:pPr>
              <w:rPr>
                <w:rFonts w:ascii="Arial" w:hAnsi="Arial" w:cs="Arial"/>
              </w:rPr>
            </w:pPr>
            <w:r w:rsidRPr="00BB663D">
              <w:rPr>
                <w:rFonts w:ascii="Arial" w:hAnsi="Arial" w:cs="Arial"/>
                <w:color w:val="404040"/>
                <w:sz w:val="19"/>
              </w:rPr>
              <w:t>Pipeline understated</w:t>
            </w:r>
            <w:r w:rsidR="00BB663D">
              <w:rPr>
                <w:rFonts w:ascii="Arial" w:hAnsi="Arial" w:cs="Arial"/>
                <w:color w:val="404040"/>
                <w:sz w:val="19"/>
              </w:rPr>
              <w:t xml:space="preserve"> </w:t>
            </w:r>
            <w:r w:rsidRPr="00BB663D">
              <w:rPr>
                <w:rFonts w:ascii="Arial" w:hAnsi="Arial" w:cs="Arial"/>
                <w:color w:val="404040"/>
                <w:sz w:val="19"/>
              </w:rPr>
              <w:t>revenue invisible in reports</w:t>
            </w:r>
          </w:p>
        </w:tc>
      </w:tr>
      <w:tr w:rsidR="004135F9" w:rsidRPr="00BB663D" w14:paraId="0BD4786A" w14:textId="77777777">
        <w:tc>
          <w:tcPr>
            <w:tcW w:w="4032" w:type="dxa"/>
            <w:shd w:val="clear" w:color="auto" w:fill="EBF0FA"/>
          </w:tcPr>
          <w:p w14:paraId="4721BF21" w14:textId="77777777" w:rsidR="004135F9" w:rsidRPr="00BB663D" w:rsidRDefault="00000000">
            <w:pPr>
              <w:rPr>
                <w:rFonts w:ascii="Arial" w:hAnsi="Arial" w:cs="Arial"/>
              </w:rPr>
            </w:pPr>
            <w:r w:rsidRPr="00BB663D">
              <w:rPr>
                <w:rFonts w:ascii="Arial" w:hAnsi="Arial" w:cs="Arial"/>
                <w:color w:val="404040"/>
                <w:sz w:val="19"/>
              </w:rPr>
              <w:t>Missing lead source</w:t>
            </w:r>
          </w:p>
        </w:tc>
        <w:tc>
          <w:tcPr>
            <w:tcW w:w="1728" w:type="dxa"/>
            <w:shd w:val="clear" w:color="auto" w:fill="EBF0FA"/>
          </w:tcPr>
          <w:p w14:paraId="74AE2755" w14:textId="77777777" w:rsidR="004135F9" w:rsidRPr="00BB663D" w:rsidRDefault="00000000">
            <w:pPr>
              <w:rPr>
                <w:rFonts w:ascii="Arial" w:hAnsi="Arial" w:cs="Arial"/>
              </w:rPr>
            </w:pPr>
            <w:r w:rsidRPr="00BB663D">
              <w:rPr>
                <w:rFonts w:ascii="Arial" w:hAnsi="Arial" w:cs="Arial"/>
                <w:color w:val="404040"/>
                <w:sz w:val="19"/>
              </w:rPr>
              <w:t>43 rows</w:t>
            </w:r>
          </w:p>
        </w:tc>
        <w:tc>
          <w:tcPr>
            <w:tcW w:w="3744" w:type="dxa"/>
            <w:shd w:val="clear" w:color="auto" w:fill="EBF0FA"/>
          </w:tcPr>
          <w:p w14:paraId="5827D99E" w14:textId="77777777" w:rsidR="004135F9" w:rsidRPr="00BB663D" w:rsidRDefault="00000000">
            <w:pPr>
              <w:rPr>
                <w:rFonts w:ascii="Arial" w:hAnsi="Arial" w:cs="Arial"/>
              </w:rPr>
            </w:pPr>
            <w:r w:rsidRPr="00BB663D">
              <w:rPr>
                <w:rFonts w:ascii="Arial" w:hAnsi="Arial" w:cs="Arial"/>
                <w:color w:val="404040"/>
                <w:sz w:val="19"/>
              </w:rPr>
              <w:t>Cannot attribute pipeline to any marketing channel</w:t>
            </w:r>
          </w:p>
        </w:tc>
      </w:tr>
      <w:tr w:rsidR="004135F9" w:rsidRPr="00BB663D" w14:paraId="542F5A1C" w14:textId="77777777">
        <w:tc>
          <w:tcPr>
            <w:tcW w:w="4032" w:type="dxa"/>
            <w:shd w:val="clear" w:color="auto" w:fill="FFFFFF"/>
          </w:tcPr>
          <w:p w14:paraId="711C3134" w14:textId="77777777" w:rsidR="004135F9" w:rsidRPr="00BB663D" w:rsidRDefault="00000000">
            <w:pPr>
              <w:rPr>
                <w:rFonts w:ascii="Arial" w:hAnsi="Arial" w:cs="Arial"/>
              </w:rPr>
            </w:pPr>
            <w:r w:rsidRPr="00BB663D">
              <w:rPr>
                <w:rFonts w:ascii="Arial" w:hAnsi="Arial" w:cs="Arial"/>
                <w:color w:val="404040"/>
                <w:sz w:val="19"/>
              </w:rPr>
              <w:t>Missing expected close dates</w:t>
            </w:r>
          </w:p>
        </w:tc>
        <w:tc>
          <w:tcPr>
            <w:tcW w:w="1728" w:type="dxa"/>
            <w:shd w:val="clear" w:color="auto" w:fill="FFFFFF"/>
          </w:tcPr>
          <w:p w14:paraId="619888A8" w14:textId="77777777" w:rsidR="004135F9" w:rsidRPr="00BB663D" w:rsidRDefault="00000000">
            <w:pPr>
              <w:rPr>
                <w:rFonts w:ascii="Arial" w:hAnsi="Arial" w:cs="Arial"/>
              </w:rPr>
            </w:pPr>
            <w:r w:rsidRPr="00BB663D">
              <w:rPr>
                <w:rFonts w:ascii="Arial" w:hAnsi="Arial" w:cs="Arial"/>
                <w:color w:val="404040"/>
                <w:sz w:val="19"/>
              </w:rPr>
              <w:t>29 rows</w:t>
            </w:r>
          </w:p>
        </w:tc>
        <w:tc>
          <w:tcPr>
            <w:tcW w:w="3744" w:type="dxa"/>
            <w:shd w:val="clear" w:color="auto" w:fill="FFFFFF"/>
          </w:tcPr>
          <w:p w14:paraId="33BF7D1C" w14:textId="77777777" w:rsidR="004135F9" w:rsidRPr="00BB663D" w:rsidRDefault="00000000">
            <w:pPr>
              <w:rPr>
                <w:rFonts w:ascii="Arial" w:hAnsi="Arial" w:cs="Arial"/>
              </w:rPr>
            </w:pPr>
            <w:r w:rsidRPr="00BB663D">
              <w:rPr>
                <w:rFonts w:ascii="Arial" w:hAnsi="Arial" w:cs="Arial"/>
                <w:color w:val="404040"/>
                <w:sz w:val="19"/>
              </w:rPr>
              <w:t>Quarterly forecast incomplete for late-stage deals</w:t>
            </w:r>
          </w:p>
        </w:tc>
      </w:tr>
      <w:tr w:rsidR="004135F9" w:rsidRPr="00BB663D" w14:paraId="117905AE" w14:textId="77777777">
        <w:tc>
          <w:tcPr>
            <w:tcW w:w="4032" w:type="dxa"/>
            <w:shd w:val="clear" w:color="auto" w:fill="EBF0FA"/>
          </w:tcPr>
          <w:p w14:paraId="37A0D431" w14:textId="5C47E365" w:rsidR="004135F9" w:rsidRPr="00BB663D" w:rsidRDefault="00000000">
            <w:pPr>
              <w:rPr>
                <w:rFonts w:ascii="Arial" w:hAnsi="Arial" w:cs="Arial"/>
              </w:rPr>
            </w:pPr>
            <w:r w:rsidRPr="00BB663D">
              <w:rPr>
                <w:rFonts w:ascii="Arial" w:hAnsi="Arial" w:cs="Arial"/>
                <w:color w:val="404040"/>
                <w:sz w:val="19"/>
              </w:rPr>
              <w:t xml:space="preserve">Stale deals </w:t>
            </w:r>
            <w:r w:rsidR="00BB663D">
              <w:rPr>
                <w:rFonts w:ascii="Arial" w:hAnsi="Arial" w:cs="Arial"/>
                <w:color w:val="404040"/>
                <w:sz w:val="19"/>
              </w:rPr>
              <w:t xml:space="preserve">had </w:t>
            </w:r>
            <w:r w:rsidRPr="00BB663D">
              <w:rPr>
                <w:rFonts w:ascii="Arial" w:hAnsi="Arial" w:cs="Arial"/>
                <w:color w:val="404040"/>
                <w:sz w:val="19"/>
              </w:rPr>
              <w:t>no activity in 30+ days</w:t>
            </w:r>
          </w:p>
        </w:tc>
        <w:tc>
          <w:tcPr>
            <w:tcW w:w="1728" w:type="dxa"/>
            <w:shd w:val="clear" w:color="auto" w:fill="EBF0FA"/>
          </w:tcPr>
          <w:p w14:paraId="2FF9247C" w14:textId="77777777" w:rsidR="004135F9" w:rsidRPr="00BB663D" w:rsidRDefault="00000000">
            <w:pPr>
              <w:rPr>
                <w:rFonts w:ascii="Arial" w:hAnsi="Arial" w:cs="Arial"/>
              </w:rPr>
            </w:pPr>
            <w:r w:rsidRPr="00BB663D">
              <w:rPr>
                <w:rFonts w:ascii="Arial" w:hAnsi="Arial" w:cs="Arial"/>
                <w:color w:val="404040"/>
                <w:sz w:val="19"/>
              </w:rPr>
              <w:t>111 rows</w:t>
            </w:r>
          </w:p>
        </w:tc>
        <w:tc>
          <w:tcPr>
            <w:tcW w:w="3744" w:type="dxa"/>
            <w:shd w:val="clear" w:color="auto" w:fill="EBF0FA"/>
          </w:tcPr>
          <w:p w14:paraId="03F963DF" w14:textId="77777777" w:rsidR="004135F9" w:rsidRPr="00BB663D" w:rsidRDefault="00000000">
            <w:pPr>
              <w:rPr>
                <w:rFonts w:ascii="Arial" w:hAnsi="Arial" w:cs="Arial"/>
              </w:rPr>
            </w:pPr>
            <w:r w:rsidRPr="00BB663D">
              <w:rPr>
                <w:rFonts w:ascii="Arial" w:hAnsi="Arial" w:cs="Arial"/>
                <w:color w:val="404040"/>
                <w:sz w:val="19"/>
              </w:rPr>
              <w:t>Pipeline overstated with cold, unmanaged deals</w:t>
            </w:r>
          </w:p>
        </w:tc>
      </w:tr>
      <w:tr w:rsidR="004135F9" w:rsidRPr="00BB663D" w14:paraId="4B6861A2" w14:textId="77777777">
        <w:tc>
          <w:tcPr>
            <w:tcW w:w="4032" w:type="dxa"/>
            <w:shd w:val="clear" w:color="auto" w:fill="FFFFFF"/>
          </w:tcPr>
          <w:p w14:paraId="6ADBA95E" w14:textId="31367842" w:rsidR="004135F9" w:rsidRPr="00BB663D" w:rsidRDefault="00000000">
            <w:pPr>
              <w:rPr>
                <w:rFonts w:ascii="Arial" w:hAnsi="Arial" w:cs="Arial"/>
              </w:rPr>
            </w:pPr>
            <w:r w:rsidRPr="00BB663D">
              <w:rPr>
                <w:rFonts w:ascii="Arial" w:hAnsi="Arial" w:cs="Arial"/>
                <w:color w:val="404040"/>
                <w:sz w:val="19"/>
              </w:rPr>
              <w:t>Zombie deals</w:t>
            </w:r>
            <w:r w:rsidR="00BB663D">
              <w:rPr>
                <w:rFonts w:ascii="Arial" w:hAnsi="Arial" w:cs="Arial"/>
                <w:color w:val="404040"/>
                <w:sz w:val="19"/>
              </w:rPr>
              <w:t xml:space="preserve">, </w:t>
            </w:r>
            <w:r w:rsidRPr="00BB663D">
              <w:rPr>
                <w:rFonts w:ascii="Arial" w:hAnsi="Arial" w:cs="Arial"/>
                <w:color w:val="404040"/>
                <w:sz w:val="19"/>
              </w:rPr>
              <w:t>Proposal/Demo, 90+ days inactive</w:t>
            </w:r>
          </w:p>
        </w:tc>
        <w:tc>
          <w:tcPr>
            <w:tcW w:w="1728" w:type="dxa"/>
            <w:shd w:val="clear" w:color="auto" w:fill="FFFFFF"/>
          </w:tcPr>
          <w:p w14:paraId="07FD6E18" w14:textId="77777777" w:rsidR="004135F9" w:rsidRPr="00BB663D" w:rsidRDefault="00000000">
            <w:pPr>
              <w:rPr>
                <w:rFonts w:ascii="Arial" w:hAnsi="Arial" w:cs="Arial"/>
              </w:rPr>
            </w:pPr>
            <w:r w:rsidRPr="00BB663D">
              <w:rPr>
                <w:rFonts w:ascii="Arial" w:hAnsi="Arial" w:cs="Arial"/>
                <w:color w:val="404040"/>
                <w:sz w:val="19"/>
              </w:rPr>
              <w:t>24 rows</w:t>
            </w:r>
          </w:p>
        </w:tc>
        <w:tc>
          <w:tcPr>
            <w:tcW w:w="3744" w:type="dxa"/>
            <w:shd w:val="clear" w:color="auto" w:fill="FFFFFF"/>
          </w:tcPr>
          <w:p w14:paraId="20753469" w14:textId="77777777" w:rsidR="004135F9" w:rsidRPr="00BB663D" w:rsidRDefault="00000000">
            <w:pPr>
              <w:rPr>
                <w:rFonts w:ascii="Arial" w:hAnsi="Arial" w:cs="Arial"/>
              </w:rPr>
            </w:pPr>
            <w:r w:rsidRPr="00BB663D">
              <w:rPr>
                <w:rFonts w:ascii="Arial" w:hAnsi="Arial" w:cs="Arial"/>
                <w:color w:val="404040"/>
                <w:sz w:val="19"/>
              </w:rPr>
              <w:t>Forecast inflated by deals that are almost certainly dead</w:t>
            </w:r>
          </w:p>
        </w:tc>
      </w:tr>
      <w:tr w:rsidR="004135F9" w:rsidRPr="00BB663D" w14:paraId="2D02DE83" w14:textId="77777777">
        <w:tc>
          <w:tcPr>
            <w:tcW w:w="4032" w:type="dxa"/>
            <w:shd w:val="clear" w:color="auto" w:fill="EBF0FA"/>
          </w:tcPr>
          <w:p w14:paraId="7E76543F" w14:textId="3D69CDF2" w:rsidR="004135F9" w:rsidRPr="00BB663D" w:rsidRDefault="00000000">
            <w:pPr>
              <w:rPr>
                <w:rFonts w:ascii="Arial" w:hAnsi="Arial" w:cs="Arial"/>
              </w:rPr>
            </w:pPr>
            <w:r w:rsidRPr="00BB663D">
              <w:rPr>
                <w:rFonts w:ascii="Arial" w:hAnsi="Arial" w:cs="Arial"/>
                <w:color w:val="404040"/>
                <w:sz w:val="19"/>
              </w:rPr>
              <w:t>Revenue leakage</w:t>
            </w:r>
            <w:r w:rsidR="00BB663D">
              <w:rPr>
                <w:rFonts w:ascii="Arial" w:hAnsi="Arial" w:cs="Arial"/>
                <w:color w:val="404040"/>
                <w:sz w:val="19"/>
              </w:rPr>
              <w:t>, i</w:t>
            </w:r>
            <w:r w:rsidRPr="00BB663D">
              <w:rPr>
                <w:rFonts w:ascii="Arial" w:hAnsi="Arial" w:cs="Arial"/>
                <w:color w:val="404040"/>
                <w:sz w:val="19"/>
              </w:rPr>
              <w:t>nvoice below contract value</w:t>
            </w:r>
          </w:p>
        </w:tc>
        <w:tc>
          <w:tcPr>
            <w:tcW w:w="1728" w:type="dxa"/>
            <w:shd w:val="clear" w:color="auto" w:fill="EBF0FA"/>
          </w:tcPr>
          <w:p w14:paraId="1C8AF145" w14:textId="77777777" w:rsidR="004135F9" w:rsidRPr="00BB663D" w:rsidRDefault="00000000">
            <w:pPr>
              <w:rPr>
                <w:rFonts w:ascii="Arial" w:hAnsi="Arial" w:cs="Arial"/>
              </w:rPr>
            </w:pPr>
            <w:r w:rsidRPr="00BB663D">
              <w:rPr>
                <w:rFonts w:ascii="Arial" w:hAnsi="Arial" w:cs="Arial"/>
                <w:color w:val="404040"/>
                <w:sz w:val="19"/>
              </w:rPr>
              <w:t>19 rows</w:t>
            </w:r>
          </w:p>
        </w:tc>
        <w:tc>
          <w:tcPr>
            <w:tcW w:w="3744" w:type="dxa"/>
            <w:shd w:val="clear" w:color="auto" w:fill="EBF0FA"/>
          </w:tcPr>
          <w:p w14:paraId="1956ABA0" w14:textId="77777777" w:rsidR="004135F9" w:rsidRPr="00BB663D" w:rsidRDefault="00000000">
            <w:pPr>
              <w:rPr>
                <w:rFonts w:ascii="Arial" w:hAnsi="Arial" w:cs="Arial"/>
              </w:rPr>
            </w:pPr>
            <w:r w:rsidRPr="00BB663D">
              <w:rPr>
                <w:rFonts w:ascii="Arial" w:hAnsi="Arial" w:cs="Arial"/>
                <w:color w:val="404040"/>
                <w:sz w:val="19"/>
              </w:rPr>
              <w:t>£121,069 in contracted revenue never fully invoiced</w:t>
            </w:r>
          </w:p>
        </w:tc>
      </w:tr>
    </w:tbl>
    <w:p w14:paraId="621F02B5" w14:textId="77777777" w:rsidR="004135F9" w:rsidRPr="00BB663D" w:rsidRDefault="00000000">
      <w:pPr>
        <w:pBdr>
          <w:bottom w:val="single" w:sz="6" w:space="1" w:color="1F3864"/>
        </w:pBdr>
        <w:spacing w:before="240" w:after="80"/>
        <w:rPr>
          <w:rFonts w:ascii="Arial" w:hAnsi="Arial" w:cs="Arial"/>
        </w:rPr>
      </w:pPr>
      <w:r w:rsidRPr="00BB663D">
        <w:rPr>
          <w:rFonts w:ascii="Arial" w:hAnsi="Arial" w:cs="Arial"/>
          <w:b/>
          <w:color w:val="1F3864"/>
          <w:sz w:val="28"/>
        </w:rPr>
        <w:t>Key Commercial Findings</w:t>
      </w:r>
    </w:p>
    <w:p w14:paraId="5AB7BFA8" w14:textId="77777777" w:rsidR="004135F9" w:rsidRPr="00BB663D" w:rsidRDefault="00000000">
      <w:pPr>
        <w:spacing w:before="160" w:after="40"/>
        <w:rPr>
          <w:rFonts w:ascii="Arial" w:hAnsi="Arial" w:cs="Arial"/>
        </w:rPr>
      </w:pPr>
      <w:r w:rsidRPr="00BB663D">
        <w:rPr>
          <w:rFonts w:ascii="Arial" w:hAnsi="Arial" w:cs="Arial"/>
          <w:b/>
          <w:color w:val="2E75B6"/>
        </w:rPr>
        <w:t>1.  EMEA Deals Take Twice as Long to Close</w:t>
      </w:r>
    </w:p>
    <w:p w14:paraId="56406B11" w14:textId="24C0FFEA" w:rsidR="004135F9" w:rsidRPr="00BB663D" w:rsidRDefault="00000000">
      <w:pPr>
        <w:spacing w:after="80"/>
        <w:rPr>
          <w:rFonts w:ascii="Arial" w:hAnsi="Arial" w:cs="Arial"/>
        </w:rPr>
      </w:pPr>
      <w:r w:rsidRPr="00BB663D">
        <w:rPr>
          <w:rFonts w:ascii="Arial" w:hAnsi="Arial" w:cs="Arial"/>
          <w:color w:val="404040"/>
          <w:sz w:val="21"/>
        </w:rPr>
        <w:t>UK deals close in an average of 117 days. EMEA deals take an average of 217 days</w:t>
      </w:r>
      <w:r w:rsidR="00900C60">
        <w:rPr>
          <w:rFonts w:ascii="Arial" w:hAnsi="Arial" w:cs="Arial"/>
          <w:color w:val="404040"/>
          <w:sz w:val="21"/>
        </w:rPr>
        <w:t xml:space="preserve">, </w:t>
      </w:r>
      <w:r w:rsidRPr="00BB663D">
        <w:rPr>
          <w:rFonts w:ascii="Arial" w:hAnsi="Arial" w:cs="Arial"/>
          <w:color w:val="404040"/>
          <w:sz w:val="21"/>
        </w:rPr>
        <w:t>85% longer. EMEA - Southern Europe is the slowest market at 228 days average cycle length, followed by EMEA - Benelux at 220 days and EMEA - Nordics at 217 days. This means any EMEA deal in the pipeline cannot be forecast on the same quarterly timeline as a UK deal. Current forecasting treats all regions equally, which is overstating near-term EMEA revenue.</w:t>
      </w:r>
    </w:p>
    <w:p w14:paraId="00585F9E" w14:textId="77777777" w:rsidR="004135F9" w:rsidRPr="00BB663D" w:rsidRDefault="00000000">
      <w:pPr>
        <w:spacing w:before="160" w:after="40"/>
        <w:rPr>
          <w:rFonts w:ascii="Arial" w:hAnsi="Arial" w:cs="Arial"/>
        </w:rPr>
      </w:pPr>
      <w:r w:rsidRPr="00BB663D">
        <w:rPr>
          <w:rFonts w:ascii="Arial" w:hAnsi="Arial" w:cs="Arial"/>
          <w:b/>
          <w:color w:val="2E75B6"/>
        </w:rPr>
        <w:lastRenderedPageBreak/>
        <w:t>2.  Analytics Suite Has a Discovery Stage Bottleneck</w:t>
      </w:r>
    </w:p>
    <w:p w14:paraId="0CA5D1A2" w14:textId="4596819B" w:rsidR="00900C60" w:rsidRDefault="00900C60">
      <w:pPr>
        <w:spacing w:before="160" w:after="40"/>
        <w:rPr>
          <w:rFonts w:ascii="Arial" w:hAnsi="Arial" w:cs="Arial"/>
          <w:color w:val="404040"/>
          <w:sz w:val="21"/>
        </w:rPr>
      </w:pPr>
      <w:r w:rsidRPr="00900C60">
        <w:rPr>
          <w:rFonts w:ascii="Arial" w:hAnsi="Arial" w:cs="Arial"/>
          <w:color w:val="404040"/>
          <w:sz w:val="21"/>
        </w:rPr>
        <w:t>Analytics Suite is taking 184 days to close on average</w:t>
      </w:r>
      <w:r>
        <w:rPr>
          <w:rFonts w:ascii="Arial" w:hAnsi="Arial" w:cs="Arial"/>
          <w:color w:val="404040"/>
          <w:sz w:val="21"/>
        </w:rPr>
        <w:t xml:space="preserve">, </w:t>
      </w:r>
      <w:r w:rsidRPr="00900C60">
        <w:rPr>
          <w:rFonts w:ascii="Arial" w:hAnsi="Arial" w:cs="Arial"/>
          <w:color w:val="404040"/>
          <w:sz w:val="21"/>
        </w:rPr>
        <w:t>about 18% longer than any other product in the portfolio. The delay is not spread across the whole cycle. It sits almost entirely in the Discovery stage. That points to one of two things: either the product needs more technical scoping before a proposal makes sense, or the sales team does not have the right materials to move conversations forward at that stage. Either way it is worth investigating before more deals stall there.</w:t>
      </w:r>
    </w:p>
    <w:p w14:paraId="43B78834" w14:textId="16B08332" w:rsidR="004135F9" w:rsidRPr="00BB663D" w:rsidRDefault="00000000">
      <w:pPr>
        <w:spacing w:before="160" w:after="40"/>
        <w:rPr>
          <w:rFonts w:ascii="Arial" w:hAnsi="Arial" w:cs="Arial"/>
        </w:rPr>
      </w:pPr>
      <w:r w:rsidRPr="00BB663D">
        <w:rPr>
          <w:rFonts w:ascii="Arial" w:hAnsi="Arial" w:cs="Arial"/>
          <w:b/>
          <w:color w:val="2E75B6"/>
        </w:rPr>
        <w:t>3.  Significant Performance Gap Between Reps</w:t>
      </w:r>
    </w:p>
    <w:p w14:paraId="3BF5D0D6" w14:textId="7E7F379F" w:rsidR="000A0BF3" w:rsidRDefault="000A0BF3">
      <w:pPr>
        <w:spacing w:before="160" w:after="40"/>
        <w:rPr>
          <w:rFonts w:ascii="Arial" w:hAnsi="Arial" w:cs="Arial"/>
          <w:color w:val="404040"/>
          <w:sz w:val="21"/>
        </w:rPr>
      </w:pPr>
      <w:r w:rsidRPr="000A0BF3">
        <w:rPr>
          <w:rFonts w:ascii="Arial" w:hAnsi="Arial" w:cs="Arial"/>
          <w:color w:val="404040"/>
          <w:sz w:val="21"/>
        </w:rPr>
        <w:t>Win rates across the team range from 11% to 40%</w:t>
      </w:r>
      <w:r>
        <w:rPr>
          <w:rFonts w:ascii="Arial" w:hAnsi="Arial" w:cs="Arial"/>
          <w:color w:val="404040"/>
          <w:sz w:val="21"/>
        </w:rPr>
        <w:t xml:space="preserve">, </w:t>
      </w:r>
      <w:r w:rsidRPr="000A0BF3">
        <w:rPr>
          <w:rFonts w:ascii="Arial" w:hAnsi="Arial" w:cs="Arial"/>
          <w:color w:val="404040"/>
          <w:sz w:val="21"/>
        </w:rPr>
        <w:t>that is not a small gap. Territory and deal mix do not fully explain it. Aisha Okafor stands out at the top with a 40%-win rate and £0.95M in closed revenue. At the other end, Emma Clarke, Nadia Kowalski and Tom Nguyen are all below 15% and need a proper pipeline review with their manager. One thing worth flagging separately</w:t>
      </w:r>
      <w:r>
        <w:rPr>
          <w:rFonts w:ascii="Arial" w:hAnsi="Arial" w:cs="Arial"/>
          <w:color w:val="404040"/>
          <w:sz w:val="21"/>
        </w:rPr>
        <w:t xml:space="preserve">, </w:t>
      </w:r>
      <w:r w:rsidRPr="000A0BF3">
        <w:rPr>
          <w:rFonts w:ascii="Arial" w:hAnsi="Arial" w:cs="Arial"/>
          <w:color w:val="404040"/>
          <w:sz w:val="21"/>
        </w:rPr>
        <w:t>Priya Sharma and Oliver Stone both have strong win rates, 71% and 60% respectively, but they are closing smaller deals. The wins are there but the deal size is not. A conversation about targeting larger opportunities would be worth having with both of them.</w:t>
      </w:r>
    </w:p>
    <w:p w14:paraId="22AF11DE" w14:textId="77777777" w:rsidR="003313BA" w:rsidRDefault="00000000" w:rsidP="003313BA">
      <w:pPr>
        <w:spacing w:before="160" w:after="40"/>
        <w:rPr>
          <w:rFonts w:ascii="Arial" w:hAnsi="Arial" w:cs="Arial"/>
        </w:rPr>
      </w:pPr>
      <w:r w:rsidRPr="00BB663D">
        <w:rPr>
          <w:rFonts w:ascii="Arial" w:hAnsi="Arial" w:cs="Arial"/>
          <w:b/>
          <w:color w:val="2E75B6"/>
        </w:rPr>
        <w:t>4.  £121,069 in Revenue Leakage on Closed Won Deals</w:t>
      </w:r>
    </w:p>
    <w:p w14:paraId="767F5119" w14:textId="6895B260" w:rsidR="003313BA" w:rsidRDefault="003313BA" w:rsidP="003313BA">
      <w:pPr>
        <w:spacing w:before="160" w:after="40"/>
        <w:rPr>
          <w:rFonts w:ascii="Arial" w:hAnsi="Arial" w:cs="Arial"/>
          <w:color w:val="404040"/>
          <w:sz w:val="21"/>
        </w:rPr>
      </w:pPr>
      <w:r w:rsidRPr="003313BA">
        <w:rPr>
          <w:rFonts w:ascii="Arial" w:hAnsi="Arial" w:cs="Arial"/>
          <w:color w:val="404040"/>
          <w:sz w:val="21"/>
        </w:rPr>
        <w:t xml:space="preserve">19 closed won deals were invoiced for less than the agreed contract value. The company had already won this </w:t>
      </w:r>
      <w:proofErr w:type="gramStart"/>
      <w:r w:rsidRPr="003313BA">
        <w:rPr>
          <w:rFonts w:ascii="Arial" w:hAnsi="Arial" w:cs="Arial"/>
          <w:color w:val="404040"/>
          <w:sz w:val="21"/>
        </w:rPr>
        <w:t>revenue</w:t>
      </w:r>
      <w:r w:rsidR="00073C37">
        <w:rPr>
          <w:rFonts w:ascii="Arial" w:hAnsi="Arial" w:cs="Arial"/>
          <w:color w:val="404040"/>
          <w:sz w:val="21"/>
        </w:rPr>
        <w:t>,</w:t>
      </w:r>
      <w:proofErr w:type="gramEnd"/>
      <w:r w:rsidR="00073C37">
        <w:rPr>
          <w:rFonts w:ascii="Arial" w:hAnsi="Arial" w:cs="Arial"/>
          <w:color w:val="404040"/>
          <w:sz w:val="21"/>
        </w:rPr>
        <w:t xml:space="preserve"> </w:t>
      </w:r>
      <w:r w:rsidRPr="003313BA">
        <w:rPr>
          <w:rFonts w:ascii="Arial" w:hAnsi="Arial" w:cs="Arial"/>
          <w:color w:val="404040"/>
          <w:sz w:val="21"/>
        </w:rPr>
        <w:t xml:space="preserve">it just never fully collected it. The gap could be down to discounts applied after the deal closed, billing errors, or line items being missed on the invoice. At this rate it adds up. </w:t>
      </w:r>
      <w:proofErr w:type="spellStart"/>
      <w:r w:rsidRPr="003313BA">
        <w:rPr>
          <w:rFonts w:ascii="Arial" w:hAnsi="Arial" w:cs="Arial"/>
          <w:color w:val="404040"/>
          <w:sz w:val="21"/>
        </w:rPr>
        <w:t>Annualised</w:t>
      </w:r>
      <w:proofErr w:type="spellEnd"/>
      <w:r w:rsidRPr="003313BA">
        <w:rPr>
          <w:rFonts w:ascii="Arial" w:hAnsi="Arial" w:cs="Arial"/>
          <w:color w:val="404040"/>
          <w:sz w:val="21"/>
        </w:rPr>
        <w:t>, the leakage could comfortably exceed £200K. The 19 affected deals need to be pulled and checked against their original contracts as a matter of priority.</w:t>
      </w:r>
    </w:p>
    <w:p w14:paraId="1EA16325" w14:textId="04E8EAAB" w:rsidR="004135F9" w:rsidRPr="00BB663D" w:rsidRDefault="00000000" w:rsidP="003313BA">
      <w:pPr>
        <w:spacing w:before="160" w:after="40"/>
        <w:rPr>
          <w:rFonts w:ascii="Arial" w:hAnsi="Arial" w:cs="Arial"/>
        </w:rPr>
      </w:pPr>
      <w:r w:rsidRPr="00BB663D">
        <w:rPr>
          <w:rFonts w:ascii="Arial" w:hAnsi="Arial" w:cs="Arial"/>
          <w:b/>
          <w:color w:val="1F3864"/>
          <w:sz w:val="28"/>
        </w:rPr>
        <w:t>Recommendations</w:t>
      </w:r>
    </w:p>
    <w:tbl>
      <w:tblPr>
        <w:tblStyle w:val="TableGrid"/>
        <w:tblW w:w="0" w:type="auto"/>
        <w:tblLook w:val="04A0" w:firstRow="1" w:lastRow="0" w:firstColumn="1" w:lastColumn="0" w:noHBand="0" w:noVBand="1"/>
      </w:tblPr>
      <w:tblGrid>
        <w:gridCol w:w="1709"/>
        <w:gridCol w:w="4251"/>
        <w:gridCol w:w="3390"/>
      </w:tblGrid>
      <w:tr w:rsidR="004135F9" w:rsidRPr="00BB663D" w14:paraId="597D09B4" w14:textId="77777777">
        <w:tc>
          <w:tcPr>
            <w:tcW w:w="1728" w:type="dxa"/>
            <w:shd w:val="clear" w:color="auto" w:fill="2E75B6"/>
          </w:tcPr>
          <w:p w14:paraId="30653911" w14:textId="77777777" w:rsidR="004135F9" w:rsidRPr="00073C37" w:rsidRDefault="00000000">
            <w:pPr>
              <w:jc w:val="center"/>
              <w:rPr>
                <w:rFonts w:ascii="Arial" w:hAnsi="Arial" w:cs="Arial"/>
                <w:szCs w:val="28"/>
              </w:rPr>
            </w:pPr>
            <w:r w:rsidRPr="00073C37">
              <w:rPr>
                <w:rFonts w:ascii="Arial" w:hAnsi="Arial" w:cs="Arial"/>
                <w:b/>
                <w:color w:val="FFFFFF"/>
                <w:szCs w:val="28"/>
              </w:rPr>
              <w:t>Priority</w:t>
            </w:r>
          </w:p>
        </w:tc>
        <w:tc>
          <w:tcPr>
            <w:tcW w:w="4320" w:type="dxa"/>
            <w:shd w:val="clear" w:color="auto" w:fill="2E75B6"/>
          </w:tcPr>
          <w:p w14:paraId="364B049D" w14:textId="77777777" w:rsidR="004135F9" w:rsidRPr="00073C37" w:rsidRDefault="00000000">
            <w:pPr>
              <w:jc w:val="center"/>
              <w:rPr>
                <w:rFonts w:ascii="Arial" w:hAnsi="Arial" w:cs="Arial"/>
                <w:szCs w:val="28"/>
              </w:rPr>
            </w:pPr>
            <w:r w:rsidRPr="00073C37">
              <w:rPr>
                <w:rFonts w:ascii="Arial" w:hAnsi="Arial" w:cs="Arial"/>
                <w:b/>
                <w:color w:val="FFFFFF"/>
                <w:szCs w:val="28"/>
              </w:rPr>
              <w:t>Recommendation</w:t>
            </w:r>
          </w:p>
        </w:tc>
        <w:tc>
          <w:tcPr>
            <w:tcW w:w="3456" w:type="dxa"/>
            <w:shd w:val="clear" w:color="auto" w:fill="2E75B6"/>
          </w:tcPr>
          <w:p w14:paraId="76FCC0CA" w14:textId="77777777" w:rsidR="004135F9" w:rsidRPr="00073C37" w:rsidRDefault="00000000">
            <w:pPr>
              <w:jc w:val="center"/>
              <w:rPr>
                <w:rFonts w:ascii="Arial" w:hAnsi="Arial" w:cs="Arial"/>
                <w:szCs w:val="28"/>
              </w:rPr>
            </w:pPr>
            <w:r w:rsidRPr="00073C37">
              <w:rPr>
                <w:rFonts w:ascii="Arial" w:hAnsi="Arial" w:cs="Arial"/>
                <w:b/>
                <w:color w:val="FFFFFF"/>
                <w:szCs w:val="28"/>
              </w:rPr>
              <w:t>Expected Impact</w:t>
            </w:r>
          </w:p>
        </w:tc>
      </w:tr>
      <w:tr w:rsidR="004135F9" w:rsidRPr="00BB663D" w14:paraId="7D8C1DDB" w14:textId="77777777">
        <w:tc>
          <w:tcPr>
            <w:tcW w:w="1728" w:type="dxa"/>
            <w:shd w:val="clear" w:color="auto" w:fill="EBF0FA"/>
          </w:tcPr>
          <w:p w14:paraId="2CEA3634" w14:textId="40341940" w:rsidR="004135F9" w:rsidRPr="00BB663D" w:rsidRDefault="00000000">
            <w:pPr>
              <w:rPr>
                <w:rFonts w:ascii="Arial" w:hAnsi="Arial" w:cs="Arial"/>
              </w:rPr>
            </w:pPr>
            <w:r w:rsidRPr="00BB663D">
              <w:rPr>
                <w:rFonts w:ascii="Arial" w:hAnsi="Arial" w:cs="Arial"/>
                <w:color w:val="404040"/>
                <w:sz w:val="19"/>
              </w:rPr>
              <w:t xml:space="preserve">1 </w:t>
            </w:r>
            <w:r w:rsidR="003313BA">
              <w:rPr>
                <w:rFonts w:ascii="Arial" w:hAnsi="Arial" w:cs="Arial"/>
                <w:color w:val="404040"/>
                <w:sz w:val="19"/>
              </w:rPr>
              <w:t>i</w:t>
            </w:r>
            <w:r w:rsidRPr="00BB663D">
              <w:rPr>
                <w:rFonts w:ascii="Arial" w:hAnsi="Arial" w:cs="Arial"/>
                <w:color w:val="404040"/>
                <w:sz w:val="19"/>
              </w:rPr>
              <w:t>mmediate</w:t>
            </w:r>
          </w:p>
        </w:tc>
        <w:tc>
          <w:tcPr>
            <w:tcW w:w="4320" w:type="dxa"/>
            <w:shd w:val="clear" w:color="auto" w:fill="EBF0FA"/>
          </w:tcPr>
          <w:p w14:paraId="302E2D60" w14:textId="77777777" w:rsidR="004135F9" w:rsidRPr="00BB663D" w:rsidRDefault="00000000">
            <w:pPr>
              <w:rPr>
                <w:rFonts w:ascii="Arial" w:hAnsi="Arial" w:cs="Arial"/>
              </w:rPr>
            </w:pPr>
            <w:r w:rsidRPr="00BB663D">
              <w:rPr>
                <w:rFonts w:ascii="Arial" w:hAnsi="Arial" w:cs="Arial"/>
                <w:color w:val="404040"/>
                <w:sz w:val="19"/>
              </w:rPr>
              <w:t>Segment EMEA pipeline separately in all forecasts. Apply longer close date assumptions for EMEA deals.</w:t>
            </w:r>
          </w:p>
        </w:tc>
        <w:tc>
          <w:tcPr>
            <w:tcW w:w="3456" w:type="dxa"/>
            <w:shd w:val="clear" w:color="auto" w:fill="EBF0FA"/>
          </w:tcPr>
          <w:p w14:paraId="768F9676" w14:textId="77777777" w:rsidR="004135F9" w:rsidRPr="00BB663D" w:rsidRDefault="00000000">
            <w:pPr>
              <w:rPr>
                <w:rFonts w:ascii="Arial" w:hAnsi="Arial" w:cs="Arial"/>
              </w:rPr>
            </w:pPr>
            <w:r w:rsidRPr="00BB663D">
              <w:rPr>
                <w:rFonts w:ascii="Arial" w:hAnsi="Arial" w:cs="Arial"/>
                <w:color w:val="404040"/>
                <w:sz w:val="19"/>
              </w:rPr>
              <w:t>More accurate quarterly forecast. Avoid overstating near-term revenue.</w:t>
            </w:r>
          </w:p>
        </w:tc>
      </w:tr>
      <w:tr w:rsidR="004135F9" w:rsidRPr="00BB663D" w14:paraId="0DE2FA88" w14:textId="77777777">
        <w:tc>
          <w:tcPr>
            <w:tcW w:w="1728" w:type="dxa"/>
            <w:shd w:val="clear" w:color="auto" w:fill="FFFFFF"/>
          </w:tcPr>
          <w:p w14:paraId="03625778" w14:textId="4CB059A8" w:rsidR="004135F9" w:rsidRPr="00BB663D" w:rsidRDefault="00000000">
            <w:pPr>
              <w:rPr>
                <w:rFonts w:ascii="Arial" w:hAnsi="Arial" w:cs="Arial"/>
              </w:rPr>
            </w:pPr>
            <w:r w:rsidRPr="00BB663D">
              <w:rPr>
                <w:rFonts w:ascii="Arial" w:hAnsi="Arial" w:cs="Arial"/>
                <w:color w:val="404040"/>
                <w:sz w:val="19"/>
              </w:rPr>
              <w:t>2 Immediate</w:t>
            </w:r>
          </w:p>
        </w:tc>
        <w:tc>
          <w:tcPr>
            <w:tcW w:w="4320" w:type="dxa"/>
            <w:shd w:val="clear" w:color="auto" w:fill="FFFFFF"/>
          </w:tcPr>
          <w:p w14:paraId="6EC24246" w14:textId="77777777" w:rsidR="004135F9" w:rsidRPr="00BB663D" w:rsidRDefault="00000000">
            <w:pPr>
              <w:rPr>
                <w:rFonts w:ascii="Arial" w:hAnsi="Arial" w:cs="Arial"/>
              </w:rPr>
            </w:pPr>
            <w:r w:rsidRPr="00BB663D">
              <w:rPr>
                <w:rFonts w:ascii="Arial" w:hAnsi="Arial" w:cs="Arial"/>
                <w:color w:val="404040"/>
                <w:sz w:val="19"/>
              </w:rPr>
              <w:t>Finance to review all 19 leakage deals against original contracts and raise corrected invoices.</w:t>
            </w:r>
          </w:p>
        </w:tc>
        <w:tc>
          <w:tcPr>
            <w:tcW w:w="3456" w:type="dxa"/>
            <w:shd w:val="clear" w:color="auto" w:fill="FFFFFF"/>
          </w:tcPr>
          <w:p w14:paraId="2D7573AA" w14:textId="77777777" w:rsidR="004135F9" w:rsidRPr="00BB663D" w:rsidRDefault="00000000">
            <w:pPr>
              <w:rPr>
                <w:rFonts w:ascii="Arial" w:hAnsi="Arial" w:cs="Arial"/>
              </w:rPr>
            </w:pPr>
            <w:r w:rsidRPr="00BB663D">
              <w:rPr>
                <w:rFonts w:ascii="Arial" w:hAnsi="Arial" w:cs="Arial"/>
                <w:color w:val="404040"/>
                <w:sz w:val="19"/>
              </w:rPr>
              <w:t>Potential recovery of up to £121K in contracted but unbilled revenue.</w:t>
            </w:r>
          </w:p>
        </w:tc>
      </w:tr>
      <w:tr w:rsidR="004135F9" w:rsidRPr="00BB663D" w14:paraId="392882AE" w14:textId="77777777">
        <w:tc>
          <w:tcPr>
            <w:tcW w:w="1728" w:type="dxa"/>
            <w:shd w:val="clear" w:color="auto" w:fill="EBF0FA"/>
          </w:tcPr>
          <w:p w14:paraId="57B1E89B" w14:textId="07A690D2" w:rsidR="004135F9" w:rsidRPr="00BB663D" w:rsidRDefault="003313BA">
            <w:pPr>
              <w:rPr>
                <w:rFonts w:ascii="Arial" w:hAnsi="Arial" w:cs="Arial"/>
              </w:rPr>
            </w:pPr>
            <w:r w:rsidRPr="00BB663D">
              <w:rPr>
                <w:rFonts w:ascii="Arial" w:hAnsi="Arial" w:cs="Arial"/>
                <w:color w:val="404040"/>
                <w:sz w:val="19"/>
              </w:rPr>
              <w:t>3 This Week</w:t>
            </w:r>
          </w:p>
        </w:tc>
        <w:tc>
          <w:tcPr>
            <w:tcW w:w="4320" w:type="dxa"/>
            <w:shd w:val="clear" w:color="auto" w:fill="EBF0FA"/>
          </w:tcPr>
          <w:p w14:paraId="5F355ACC" w14:textId="77777777" w:rsidR="004135F9" w:rsidRPr="00BB663D" w:rsidRDefault="00000000">
            <w:pPr>
              <w:rPr>
                <w:rFonts w:ascii="Arial" w:hAnsi="Arial" w:cs="Arial"/>
              </w:rPr>
            </w:pPr>
            <w:r w:rsidRPr="00BB663D">
              <w:rPr>
                <w:rFonts w:ascii="Arial" w:hAnsi="Arial" w:cs="Arial"/>
                <w:color w:val="404040"/>
                <w:sz w:val="19"/>
              </w:rPr>
              <w:t>Sales Manager to review the 24 zombie deals and mark as Closed Lost or assign a hard next step.</w:t>
            </w:r>
          </w:p>
        </w:tc>
        <w:tc>
          <w:tcPr>
            <w:tcW w:w="3456" w:type="dxa"/>
            <w:shd w:val="clear" w:color="auto" w:fill="EBF0FA"/>
          </w:tcPr>
          <w:p w14:paraId="1CE931CF" w14:textId="77777777" w:rsidR="004135F9" w:rsidRPr="00BB663D" w:rsidRDefault="00000000">
            <w:pPr>
              <w:rPr>
                <w:rFonts w:ascii="Arial" w:hAnsi="Arial" w:cs="Arial"/>
              </w:rPr>
            </w:pPr>
            <w:r w:rsidRPr="00BB663D">
              <w:rPr>
                <w:rFonts w:ascii="Arial" w:hAnsi="Arial" w:cs="Arial"/>
                <w:color w:val="404040"/>
                <w:sz w:val="19"/>
              </w:rPr>
              <w:t>Removes dead weight from pipeline. Improves forecast accuracy immediately.</w:t>
            </w:r>
          </w:p>
        </w:tc>
      </w:tr>
      <w:tr w:rsidR="004135F9" w:rsidRPr="00BB663D" w14:paraId="5330652D" w14:textId="77777777">
        <w:tc>
          <w:tcPr>
            <w:tcW w:w="1728" w:type="dxa"/>
            <w:shd w:val="clear" w:color="auto" w:fill="FFFFFF"/>
          </w:tcPr>
          <w:p w14:paraId="622A14B1" w14:textId="746C6BD4" w:rsidR="004135F9" w:rsidRPr="00BB663D" w:rsidRDefault="00000000">
            <w:pPr>
              <w:rPr>
                <w:rFonts w:ascii="Arial" w:hAnsi="Arial" w:cs="Arial"/>
              </w:rPr>
            </w:pPr>
            <w:r w:rsidRPr="00BB663D">
              <w:rPr>
                <w:rFonts w:ascii="Arial" w:hAnsi="Arial" w:cs="Arial"/>
                <w:color w:val="404040"/>
                <w:sz w:val="19"/>
              </w:rPr>
              <w:t>4 This Month</w:t>
            </w:r>
          </w:p>
        </w:tc>
        <w:tc>
          <w:tcPr>
            <w:tcW w:w="4320" w:type="dxa"/>
            <w:shd w:val="clear" w:color="auto" w:fill="FFFFFF"/>
          </w:tcPr>
          <w:p w14:paraId="0368AF15" w14:textId="77777777" w:rsidR="004135F9" w:rsidRPr="00BB663D" w:rsidRDefault="00000000">
            <w:pPr>
              <w:rPr>
                <w:rFonts w:ascii="Arial" w:hAnsi="Arial" w:cs="Arial"/>
              </w:rPr>
            </w:pPr>
            <w:r w:rsidRPr="00BB663D">
              <w:rPr>
                <w:rFonts w:ascii="Arial" w:hAnsi="Arial" w:cs="Arial"/>
                <w:color w:val="404040"/>
                <w:sz w:val="19"/>
              </w:rPr>
              <w:t>Initiate coaching programme for Emma Clarke, Nadia Kowalski and Tom Nguyen based on win rate data.</w:t>
            </w:r>
          </w:p>
        </w:tc>
        <w:tc>
          <w:tcPr>
            <w:tcW w:w="3456" w:type="dxa"/>
            <w:shd w:val="clear" w:color="auto" w:fill="FFFFFF"/>
          </w:tcPr>
          <w:p w14:paraId="621177DE" w14:textId="77777777" w:rsidR="004135F9" w:rsidRPr="00BB663D" w:rsidRDefault="00000000">
            <w:pPr>
              <w:rPr>
                <w:rFonts w:ascii="Arial" w:hAnsi="Arial" w:cs="Arial"/>
              </w:rPr>
            </w:pPr>
            <w:r w:rsidRPr="00BB663D">
              <w:rPr>
                <w:rFonts w:ascii="Arial" w:hAnsi="Arial" w:cs="Arial"/>
                <w:color w:val="404040"/>
                <w:sz w:val="19"/>
              </w:rPr>
              <w:t>Closing the gap to team average win rate could add £300K–£500K in additional annual revenue.</w:t>
            </w:r>
          </w:p>
        </w:tc>
      </w:tr>
      <w:tr w:rsidR="004135F9" w:rsidRPr="00BB663D" w14:paraId="2EF1FD51" w14:textId="77777777">
        <w:tc>
          <w:tcPr>
            <w:tcW w:w="1728" w:type="dxa"/>
            <w:shd w:val="clear" w:color="auto" w:fill="EBF0FA"/>
          </w:tcPr>
          <w:p w14:paraId="02A64DE9" w14:textId="64E755DB" w:rsidR="004135F9" w:rsidRPr="00BB663D" w:rsidRDefault="00000000">
            <w:pPr>
              <w:rPr>
                <w:rFonts w:ascii="Arial" w:hAnsi="Arial" w:cs="Arial"/>
              </w:rPr>
            </w:pPr>
            <w:r w:rsidRPr="00BB663D">
              <w:rPr>
                <w:rFonts w:ascii="Arial" w:hAnsi="Arial" w:cs="Arial"/>
                <w:color w:val="404040"/>
                <w:sz w:val="19"/>
              </w:rPr>
              <w:t>5 This Quarter</w:t>
            </w:r>
          </w:p>
        </w:tc>
        <w:tc>
          <w:tcPr>
            <w:tcW w:w="4320" w:type="dxa"/>
            <w:shd w:val="clear" w:color="auto" w:fill="EBF0FA"/>
          </w:tcPr>
          <w:p w14:paraId="41079FF6" w14:textId="77777777" w:rsidR="004135F9" w:rsidRPr="00BB663D" w:rsidRDefault="00000000">
            <w:pPr>
              <w:rPr>
                <w:rFonts w:ascii="Arial" w:hAnsi="Arial" w:cs="Arial"/>
              </w:rPr>
            </w:pPr>
            <w:r w:rsidRPr="00BB663D">
              <w:rPr>
                <w:rFonts w:ascii="Arial" w:hAnsi="Arial" w:cs="Arial"/>
                <w:color w:val="404040"/>
                <w:sz w:val="19"/>
              </w:rPr>
              <w:t>Investigate Analytics Suite Discovery bottleneck. Produce technical scoping templates to accelerate the stage.</w:t>
            </w:r>
          </w:p>
        </w:tc>
        <w:tc>
          <w:tcPr>
            <w:tcW w:w="3456" w:type="dxa"/>
            <w:shd w:val="clear" w:color="auto" w:fill="EBF0FA"/>
          </w:tcPr>
          <w:p w14:paraId="5C9082AD" w14:textId="77777777" w:rsidR="004135F9" w:rsidRPr="00BB663D" w:rsidRDefault="00000000">
            <w:pPr>
              <w:rPr>
                <w:rFonts w:ascii="Arial" w:hAnsi="Arial" w:cs="Arial"/>
              </w:rPr>
            </w:pPr>
            <w:r w:rsidRPr="00BB663D">
              <w:rPr>
                <w:rFonts w:ascii="Arial" w:hAnsi="Arial" w:cs="Arial"/>
                <w:color w:val="404040"/>
                <w:sz w:val="19"/>
              </w:rPr>
              <w:t>Reducing Discovery time by 30 days across active deals accelerates £1M+ in pipeline.</w:t>
            </w:r>
          </w:p>
        </w:tc>
      </w:tr>
      <w:tr w:rsidR="004135F9" w:rsidRPr="00BB663D" w14:paraId="15E7D2DC" w14:textId="77777777">
        <w:tc>
          <w:tcPr>
            <w:tcW w:w="1728" w:type="dxa"/>
            <w:shd w:val="clear" w:color="auto" w:fill="FFFFFF"/>
          </w:tcPr>
          <w:p w14:paraId="148FD76F" w14:textId="32CDDBD4" w:rsidR="004135F9" w:rsidRPr="00BB663D" w:rsidRDefault="00000000">
            <w:pPr>
              <w:rPr>
                <w:rFonts w:ascii="Arial" w:hAnsi="Arial" w:cs="Arial"/>
              </w:rPr>
            </w:pPr>
            <w:r w:rsidRPr="00BB663D">
              <w:rPr>
                <w:rFonts w:ascii="Arial" w:hAnsi="Arial" w:cs="Arial"/>
                <w:color w:val="404040"/>
                <w:sz w:val="19"/>
              </w:rPr>
              <w:t>6 Ongoing</w:t>
            </w:r>
          </w:p>
        </w:tc>
        <w:tc>
          <w:tcPr>
            <w:tcW w:w="4320" w:type="dxa"/>
            <w:shd w:val="clear" w:color="auto" w:fill="FFFFFF"/>
          </w:tcPr>
          <w:p w14:paraId="6D4869FB" w14:textId="77777777" w:rsidR="004135F9" w:rsidRPr="00BB663D" w:rsidRDefault="00000000">
            <w:pPr>
              <w:rPr>
                <w:rFonts w:ascii="Arial" w:hAnsi="Arial" w:cs="Arial"/>
              </w:rPr>
            </w:pPr>
            <w:r w:rsidRPr="00BB663D">
              <w:rPr>
                <w:rFonts w:ascii="Arial" w:hAnsi="Arial" w:cs="Arial"/>
                <w:color w:val="404040"/>
                <w:sz w:val="19"/>
              </w:rPr>
              <w:t>Make Lead Source mandatory in Salesforce at Qualified stage. Enforce deal value entry before stage progression.</w:t>
            </w:r>
          </w:p>
        </w:tc>
        <w:tc>
          <w:tcPr>
            <w:tcW w:w="3456" w:type="dxa"/>
            <w:shd w:val="clear" w:color="auto" w:fill="FFFFFF"/>
          </w:tcPr>
          <w:p w14:paraId="0E16A5EB" w14:textId="77777777" w:rsidR="004135F9" w:rsidRPr="00BB663D" w:rsidRDefault="00000000">
            <w:pPr>
              <w:rPr>
                <w:rFonts w:ascii="Arial" w:hAnsi="Arial" w:cs="Arial"/>
              </w:rPr>
            </w:pPr>
            <w:r w:rsidRPr="00BB663D">
              <w:rPr>
                <w:rFonts w:ascii="Arial" w:hAnsi="Arial" w:cs="Arial"/>
                <w:color w:val="404040"/>
                <w:sz w:val="19"/>
              </w:rPr>
              <w:t>Eliminates the data quality issues that cost 2+ hours of cleaning time on this project.</w:t>
            </w:r>
          </w:p>
        </w:tc>
      </w:tr>
    </w:tbl>
    <w:p w14:paraId="7990F505" w14:textId="1D46D58B" w:rsidR="004135F9" w:rsidRPr="00BB663D" w:rsidRDefault="00000000">
      <w:pPr>
        <w:pBdr>
          <w:bottom w:val="single" w:sz="6" w:space="1" w:color="1F3864"/>
        </w:pBdr>
        <w:spacing w:before="240" w:after="80"/>
        <w:rPr>
          <w:rFonts w:ascii="Arial" w:hAnsi="Arial" w:cs="Arial"/>
        </w:rPr>
      </w:pPr>
      <w:r w:rsidRPr="00BB663D">
        <w:rPr>
          <w:rFonts w:ascii="Arial" w:hAnsi="Arial" w:cs="Arial"/>
          <w:b/>
          <w:color w:val="1F3864"/>
          <w:sz w:val="28"/>
        </w:rPr>
        <w:t xml:space="preserve">Automation Built </w:t>
      </w:r>
      <w:r w:rsidR="00B80095">
        <w:rPr>
          <w:rFonts w:ascii="Arial" w:hAnsi="Arial" w:cs="Arial"/>
          <w:b/>
          <w:color w:val="1F3864"/>
          <w:sz w:val="28"/>
        </w:rPr>
        <w:t>“</w:t>
      </w:r>
      <w:r w:rsidRPr="00BB663D">
        <w:rPr>
          <w:rFonts w:ascii="Arial" w:hAnsi="Arial" w:cs="Arial"/>
          <w:b/>
          <w:color w:val="1F3864"/>
          <w:sz w:val="28"/>
        </w:rPr>
        <w:t>Stale Deal Alert</w:t>
      </w:r>
      <w:r w:rsidR="00B80095">
        <w:rPr>
          <w:rFonts w:ascii="Arial" w:hAnsi="Arial" w:cs="Arial"/>
          <w:b/>
          <w:color w:val="1F3864"/>
          <w:sz w:val="28"/>
        </w:rPr>
        <w:t>”</w:t>
      </w:r>
    </w:p>
    <w:p w14:paraId="4914BC5F" w14:textId="29BEA129" w:rsidR="004135F9" w:rsidRPr="00BB663D" w:rsidRDefault="00000000">
      <w:pPr>
        <w:spacing w:after="80"/>
        <w:rPr>
          <w:rFonts w:ascii="Arial" w:hAnsi="Arial" w:cs="Arial"/>
        </w:rPr>
      </w:pPr>
      <w:r w:rsidRPr="00BB663D">
        <w:rPr>
          <w:rFonts w:ascii="Arial" w:hAnsi="Arial" w:cs="Arial"/>
          <w:color w:val="404040"/>
          <w:sz w:val="21"/>
        </w:rPr>
        <w:t>A Make.com automation was built and tested against the full 458-row clean dataset. The workflow runs on a daily schedule, searches the pipeline Google Sheet for any deal with no activity logged in more than 14 days, and sends a formatted email alert directly to the assigned rep containing the full deal context</w:t>
      </w:r>
      <w:r w:rsidR="00B80095">
        <w:rPr>
          <w:rFonts w:ascii="Arial" w:hAnsi="Arial" w:cs="Arial"/>
          <w:color w:val="404040"/>
          <w:sz w:val="21"/>
        </w:rPr>
        <w:t xml:space="preserve">, </w:t>
      </w:r>
      <w:r w:rsidRPr="00BB663D">
        <w:rPr>
          <w:rFonts w:ascii="Arial" w:hAnsi="Arial" w:cs="Arial"/>
          <w:color w:val="404040"/>
          <w:sz w:val="21"/>
        </w:rPr>
        <w:t>company, stage, deal value, region, and days inactive</w:t>
      </w:r>
      <w:r w:rsidR="005E4923">
        <w:rPr>
          <w:rFonts w:ascii="Arial" w:hAnsi="Arial" w:cs="Arial"/>
          <w:color w:val="404040"/>
          <w:sz w:val="21"/>
        </w:rPr>
        <w:t xml:space="preserve">, </w:t>
      </w:r>
      <w:r w:rsidRPr="00BB663D">
        <w:rPr>
          <w:rFonts w:ascii="Arial" w:hAnsi="Arial" w:cs="Arial"/>
          <w:color w:val="404040"/>
          <w:sz w:val="21"/>
        </w:rPr>
        <w:t>along with a clear call to action.</w:t>
      </w:r>
    </w:p>
    <w:p w14:paraId="3B8B7695" w14:textId="637B01EB" w:rsidR="004135F9" w:rsidRPr="00BB663D" w:rsidRDefault="00000000">
      <w:pPr>
        <w:spacing w:after="80"/>
        <w:rPr>
          <w:rFonts w:ascii="Arial" w:hAnsi="Arial" w:cs="Arial"/>
        </w:rPr>
      </w:pPr>
      <w:r w:rsidRPr="00BB663D">
        <w:rPr>
          <w:rFonts w:ascii="Arial" w:hAnsi="Arial" w:cs="Arial"/>
          <w:color w:val="404040"/>
          <w:sz w:val="21"/>
        </w:rPr>
        <w:lastRenderedPageBreak/>
        <w:t>Without this automation, a Sales Ops Analyst would need to manually check every open deal in the pipeline each day a task that takes 2–3 hours per week at this pipeline size. The automation does it in seconds and ensures no deal goes cold without the rep being notified.</w:t>
      </w:r>
    </w:p>
    <w:p w14:paraId="70510572" w14:textId="77777777" w:rsidR="004135F9" w:rsidRPr="00BB663D" w:rsidRDefault="00000000">
      <w:pPr>
        <w:spacing w:before="160" w:after="40"/>
        <w:rPr>
          <w:rFonts w:ascii="Arial" w:hAnsi="Arial" w:cs="Arial"/>
        </w:rPr>
      </w:pPr>
      <w:r w:rsidRPr="00BB663D">
        <w:rPr>
          <w:rFonts w:ascii="Arial" w:hAnsi="Arial" w:cs="Arial"/>
          <w:b/>
          <w:color w:val="2E75B6"/>
        </w:rPr>
        <w:t>Next Steps for the Automation</w:t>
      </w:r>
    </w:p>
    <w:p w14:paraId="6F4AE604" w14:textId="77777777" w:rsidR="004135F9" w:rsidRPr="00BB663D" w:rsidRDefault="00000000">
      <w:pPr>
        <w:pStyle w:val="ListBullet"/>
        <w:spacing w:after="60"/>
        <w:rPr>
          <w:rFonts w:ascii="Arial" w:hAnsi="Arial" w:cs="Arial"/>
        </w:rPr>
      </w:pPr>
      <w:r w:rsidRPr="00BB663D">
        <w:rPr>
          <w:rFonts w:ascii="Arial" w:hAnsi="Arial" w:cs="Arial"/>
          <w:color w:val="404040"/>
          <w:sz w:val="21"/>
        </w:rPr>
        <w:t>Connect directly to Salesforce instead of Google Sheets for live CRM data</w:t>
      </w:r>
    </w:p>
    <w:p w14:paraId="27670E2F" w14:textId="77777777" w:rsidR="004135F9" w:rsidRPr="00BB663D" w:rsidRDefault="00000000">
      <w:pPr>
        <w:pStyle w:val="ListBullet"/>
        <w:spacing w:after="60"/>
        <w:rPr>
          <w:rFonts w:ascii="Arial" w:hAnsi="Arial" w:cs="Arial"/>
        </w:rPr>
      </w:pPr>
      <w:r w:rsidRPr="00BB663D">
        <w:rPr>
          <w:rFonts w:ascii="Arial" w:hAnsi="Arial" w:cs="Arial"/>
          <w:color w:val="404040"/>
          <w:sz w:val="21"/>
        </w:rPr>
        <w:t>Add a weekly digest to the Sales Manager every Monday at 8am summarising all stale deals by rep</w:t>
      </w:r>
    </w:p>
    <w:p w14:paraId="3797D5C0" w14:textId="77777777" w:rsidR="004135F9" w:rsidRPr="00BB663D" w:rsidRDefault="00000000">
      <w:pPr>
        <w:pStyle w:val="ListBullet"/>
        <w:spacing w:after="60"/>
        <w:rPr>
          <w:rFonts w:ascii="Arial" w:hAnsi="Arial" w:cs="Arial"/>
        </w:rPr>
      </w:pPr>
      <w:r w:rsidRPr="00BB663D">
        <w:rPr>
          <w:rFonts w:ascii="Arial" w:hAnsi="Arial" w:cs="Arial"/>
          <w:color w:val="404040"/>
          <w:sz w:val="21"/>
        </w:rPr>
        <w:t>Build a second workflow that flags deals where discount exceeds 15% for manager approval before progression</w:t>
      </w:r>
    </w:p>
    <w:p w14:paraId="56EFF4D3" w14:textId="77777777" w:rsidR="004135F9" w:rsidRPr="00BB663D" w:rsidRDefault="00000000">
      <w:pPr>
        <w:pBdr>
          <w:bottom w:val="single" w:sz="6" w:space="1" w:color="1F3864"/>
        </w:pBdr>
        <w:spacing w:before="240" w:after="80"/>
        <w:rPr>
          <w:rFonts w:ascii="Arial" w:hAnsi="Arial" w:cs="Arial"/>
        </w:rPr>
      </w:pPr>
      <w:r w:rsidRPr="00BB663D">
        <w:rPr>
          <w:rFonts w:ascii="Arial" w:hAnsi="Arial" w:cs="Arial"/>
          <w:b/>
          <w:color w:val="1F3864"/>
          <w:sz w:val="28"/>
        </w:rPr>
        <w:t>Tools &amp; Methods Used</w:t>
      </w:r>
    </w:p>
    <w:tbl>
      <w:tblPr>
        <w:tblStyle w:val="TableGrid"/>
        <w:tblW w:w="0" w:type="auto"/>
        <w:tblLook w:val="04A0" w:firstRow="1" w:lastRow="0" w:firstColumn="1" w:lastColumn="0" w:noHBand="0" w:noVBand="1"/>
      </w:tblPr>
      <w:tblGrid>
        <w:gridCol w:w="2283"/>
        <w:gridCol w:w="7067"/>
      </w:tblGrid>
      <w:tr w:rsidR="004135F9" w:rsidRPr="00BB663D" w14:paraId="13FB06B8" w14:textId="77777777">
        <w:tc>
          <w:tcPr>
            <w:tcW w:w="2304" w:type="dxa"/>
            <w:shd w:val="clear" w:color="auto" w:fill="2E75B6"/>
          </w:tcPr>
          <w:p w14:paraId="4E9026D5" w14:textId="77777777" w:rsidR="004135F9" w:rsidRPr="00BB663D" w:rsidRDefault="00000000">
            <w:pPr>
              <w:jc w:val="center"/>
              <w:rPr>
                <w:rFonts w:ascii="Arial" w:hAnsi="Arial" w:cs="Arial"/>
              </w:rPr>
            </w:pPr>
            <w:r w:rsidRPr="00BB663D">
              <w:rPr>
                <w:rFonts w:ascii="Arial" w:hAnsi="Arial" w:cs="Arial"/>
                <w:b/>
                <w:color w:val="FFFFFF"/>
                <w:sz w:val="19"/>
              </w:rPr>
              <w:t>Tool</w:t>
            </w:r>
          </w:p>
        </w:tc>
        <w:tc>
          <w:tcPr>
            <w:tcW w:w="7200" w:type="dxa"/>
            <w:shd w:val="clear" w:color="auto" w:fill="2E75B6"/>
          </w:tcPr>
          <w:p w14:paraId="0B2E8D9A" w14:textId="77777777" w:rsidR="004135F9" w:rsidRPr="00BB663D" w:rsidRDefault="00000000">
            <w:pPr>
              <w:jc w:val="center"/>
              <w:rPr>
                <w:rFonts w:ascii="Arial" w:hAnsi="Arial" w:cs="Arial"/>
              </w:rPr>
            </w:pPr>
            <w:r w:rsidRPr="00BB663D">
              <w:rPr>
                <w:rFonts w:ascii="Arial" w:hAnsi="Arial" w:cs="Arial"/>
                <w:b/>
                <w:color w:val="FFFFFF"/>
                <w:sz w:val="19"/>
              </w:rPr>
              <w:t>What It Was Used For</w:t>
            </w:r>
          </w:p>
        </w:tc>
      </w:tr>
      <w:tr w:rsidR="004135F9" w:rsidRPr="00BB663D" w14:paraId="5076EEBE" w14:textId="77777777">
        <w:tc>
          <w:tcPr>
            <w:tcW w:w="2304" w:type="dxa"/>
            <w:shd w:val="clear" w:color="auto" w:fill="EBF0FA"/>
          </w:tcPr>
          <w:p w14:paraId="203D760C" w14:textId="77777777" w:rsidR="004135F9" w:rsidRPr="00BB663D" w:rsidRDefault="00000000">
            <w:pPr>
              <w:rPr>
                <w:rFonts w:ascii="Arial" w:hAnsi="Arial" w:cs="Arial"/>
              </w:rPr>
            </w:pPr>
            <w:r w:rsidRPr="00BB663D">
              <w:rPr>
                <w:rFonts w:ascii="Arial" w:hAnsi="Arial" w:cs="Arial"/>
                <w:color w:val="404040"/>
                <w:sz w:val="19"/>
              </w:rPr>
              <w:t>Microsoft Excel</w:t>
            </w:r>
          </w:p>
        </w:tc>
        <w:tc>
          <w:tcPr>
            <w:tcW w:w="7200" w:type="dxa"/>
            <w:shd w:val="clear" w:color="auto" w:fill="EBF0FA"/>
          </w:tcPr>
          <w:p w14:paraId="70E65C7C" w14:textId="77777777" w:rsidR="004135F9" w:rsidRPr="00BB663D" w:rsidRDefault="00000000">
            <w:pPr>
              <w:rPr>
                <w:rFonts w:ascii="Arial" w:hAnsi="Arial" w:cs="Arial"/>
              </w:rPr>
            </w:pPr>
            <w:r w:rsidRPr="00BB663D">
              <w:rPr>
                <w:rFonts w:ascii="Arial" w:hAnsi="Arial" w:cs="Arial"/>
                <w:color w:val="404040"/>
                <w:sz w:val="19"/>
              </w:rPr>
              <w:t>Data cleaning, validation, standardisation, and analysis across 5 analytical sections</w:t>
            </w:r>
          </w:p>
        </w:tc>
      </w:tr>
      <w:tr w:rsidR="004135F9" w:rsidRPr="00BB663D" w14:paraId="3A98DFEB" w14:textId="77777777">
        <w:tc>
          <w:tcPr>
            <w:tcW w:w="2304" w:type="dxa"/>
            <w:shd w:val="clear" w:color="auto" w:fill="FFFFFF"/>
          </w:tcPr>
          <w:p w14:paraId="7DB1C5DD" w14:textId="77777777" w:rsidR="004135F9" w:rsidRPr="00BB663D" w:rsidRDefault="00000000">
            <w:pPr>
              <w:rPr>
                <w:rFonts w:ascii="Arial" w:hAnsi="Arial" w:cs="Arial"/>
              </w:rPr>
            </w:pPr>
            <w:r w:rsidRPr="00BB663D">
              <w:rPr>
                <w:rFonts w:ascii="Arial" w:hAnsi="Arial" w:cs="Arial"/>
                <w:color w:val="404040"/>
                <w:sz w:val="19"/>
              </w:rPr>
              <w:t>Power BI</w:t>
            </w:r>
          </w:p>
        </w:tc>
        <w:tc>
          <w:tcPr>
            <w:tcW w:w="7200" w:type="dxa"/>
            <w:shd w:val="clear" w:color="auto" w:fill="FFFFFF"/>
          </w:tcPr>
          <w:p w14:paraId="28009D22" w14:textId="77777777" w:rsidR="004135F9" w:rsidRPr="00BB663D" w:rsidRDefault="00000000">
            <w:pPr>
              <w:rPr>
                <w:rFonts w:ascii="Arial" w:hAnsi="Arial" w:cs="Arial"/>
              </w:rPr>
            </w:pPr>
            <w:r w:rsidRPr="00BB663D">
              <w:rPr>
                <w:rFonts w:ascii="Arial" w:hAnsi="Arial" w:cs="Arial"/>
                <w:color w:val="404040"/>
                <w:sz w:val="19"/>
              </w:rPr>
              <w:t>Interactive 3-page dashboard covering pipeline health, rep performance, and product analysis</w:t>
            </w:r>
          </w:p>
        </w:tc>
      </w:tr>
      <w:tr w:rsidR="004135F9" w:rsidRPr="00BB663D" w14:paraId="244961C1" w14:textId="77777777">
        <w:tc>
          <w:tcPr>
            <w:tcW w:w="2304" w:type="dxa"/>
            <w:shd w:val="clear" w:color="auto" w:fill="EBF0FA"/>
          </w:tcPr>
          <w:p w14:paraId="15D3078D" w14:textId="77777777" w:rsidR="004135F9" w:rsidRPr="00BB663D" w:rsidRDefault="00000000">
            <w:pPr>
              <w:rPr>
                <w:rFonts w:ascii="Arial" w:hAnsi="Arial" w:cs="Arial"/>
              </w:rPr>
            </w:pPr>
            <w:r w:rsidRPr="00BB663D">
              <w:rPr>
                <w:rFonts w:ascii="Arial" w:hAnsi="Arial" w:cs="Arial"/>
                <w:color w:val="404040"/>
                <w:sz w:val="19"/>
              </w:rPr>
              <w:t>Make.com</w:t>
            </w:r>
          </w:p>
        </w:tc>
        <w:tc>
          <w:tcPr>
            <w:tcW w:w="7200" w:type="dxa"/>
            <w:shd w:val="clear" w:color="auto" w:fill="EBF0FA"/>
          </w:tcPr>
          <w:p w14:paraId="5BD56325" w14:textId="77777777" w:rsidR="004135F9" w:rsidRPr="00BB663D" w:rsidRDefault="00000000">
            <w:pPr>
              <w:rPr>
                <w:rFonts w:ascii="Arial" w:hAnsi="Arial" w:cs="Arial"/>
              </w:rPr>
            </w:pPr>
            <w:r w:rsidRPr="00BB663D">
              <w:rPr>
                <w:rFonts w:ascii="Arial" w:hAnsi="Arial" w:cs="Arial"/>
                <w:color w:val="404040"/>
                <w:sz w:val="19"/>
              </w:rPr>
              <w:t>Automated stale deal alert workflow connecting Google Sheets to Gmail</w:t>
            </w:r>
          </w:p>
        </w:tc>
      </w:tr>
      <w:tr w:rsidR="004135F9" w:rsidRPr="00BB663D" w14:paraId="3BCF27CF" w14:textId="77777777">
        <w:tc>
          <w:tcPr>
            <w:tcW w:w="2304" w:type="dxa"/>
            <w:shd w:val="clear" w:color="auto" w:fill="FFFFFF"/>
          </w:tcPr>
          <w:p w14:paraId="2E37DE64" w14:textId="77777777" w:rsidR="004135F9" w:rsidRPr="00BB663D" w:rsidRDefault="00000000">
            <w:pPr>
              <w:rPr>
                <w:rFonts w:ascii="Arial" w:hAnsi="Arial" w:cs="Arial"/>
              </w:rPr>
            </w:pPr>
            <w:r w:rsidRPr="00BB663D">
              <w:rPr>
                <w:rFonts w:ascii="Arial" w:hAnsi="Arial" w:cs="Arial"/>
                <w:color w:val="404040"/>
                <w:sz w:val="19"/>
              </w:rPr>
              <w:t>SQL (documented)</w:t>
            </w:r>
          </w:p>
        </w:tc>
        <w:tc>
          <w:tcPr>
            <w:tcW w:w="7200" w:type="dxa"/>
            <w:shd w:val="clear" w:color="auto" w:fill="FFFFFF"/>
          </w:tcPr>
          <w:p w14:paraId="305B5B6D" w14:textId="77777777" w:rsidR="004135F9" w:rsidRPr="00BB663D" w:rsidRDefault="00000000">
            <w:pPr>
              <w:rPr>
                <w:rFonts w:ascii="Arial" w:hAnsi="Arial" w:cs="Arial"/>
              </w:rPr>
            </w:pPr>
            <w:r w:rsidRPr="00BB663D">
              <w:rPr>
                <w:rFonts w:ascii="Arial" w:hAnsi="Arial" w:cs="Arial"/>
                <w:color w:val="404040"/>
                <w:sz w:val="19"/>
              </w:rPr>
              <w:t>Queries written to demonstrate how this analysis would be run against a live CRM database</w:t>
            </w:r>
          </w:p>
        </w:tc>
      </w:tr>
      <w:tr w:rsidR="004135F9" w:rsidRPr="00BB663D" w14:paraId="3C4A568E" w14:textId="77777777">
        <w:tc>
          <w:tcPr>
            <w:tcW w:w="2304" w:type="dxa"/>
            <w:shd w:val="clear" w:color="auto" w:fill="EBF0FA"/>
          </w:tcPr>
          <w:p w14:paraId="1537076B" w14:textId="77777777" w:rsidR="004135F9" w:rsidRPr="00BB663D" w:rsidRDefault="00000000">
            <w:pPr>
              <w:rPr>
                <w:rFonts w:ascii="Arial" w:hAnsi="Arial" w:cs="Arial"/>
              </w:rPr>
            </w:pPr>
            <w:r w:rsidRPr="00BB663D">
              <w:rPr>
                <w:rFonts w:ascii="Arial" w:hAnsi="Arial" w:cs="Arial"/>
                <w:color w:val="404040"/>
                <w:sz w:val="19"/>
              </w:rPr>
              <w:t>VLOOKUP / DAX / COUNTIFS</w:t>
            </w:r>
          </w:p>
        </w:tc>
        <w:tc>
          <w:tcPr>
            <w:tcW w:w="7200" w:type="dxa"/>
            <w:shd w:val="clear" w:color="auto" w:fill="EBF0FA"/>
          </w:tcPr>
          <w:p w14:paraId="7B2457D4" w14:textId="77777777" w:rsidR="004135F9" w:rsidRPr="00BB663D" w:rsidRDefault="00000000">
            <w:pPr>
              <w:rPr>
                <w:rFonts w:ascii="Arial" w:hAnsi="Arial" w:cs="Arial"/>
              </w:rPr>
            </w:pPr>
            <w:r w:rsidRPr="00BB663D">
              <w:rPr>
                <w:rFonts w:ascii="Arial" w:hAnsi="Arial" w:cs="Arial"/>
                <w:color w:val="404040"/>
                <w:sz w:val="19"/>
              </w:rPr>
              <w:t>Core formula techniques used throughout Excel and Power BI to calculate KPIs and identify patterns</w:t>
            </w:r>
          </w:p>
        </w:tc>
      </w:tr>
    </w:tbl>
    <w:p w14:paraId="0AE746DA" w14:textId="77777777" w:rsidR="004135F9" w:rsidRPr="00BE6175" w:rsidRDefault="004135F9">
      <w:pPr>
        <w:rPr>
          <w:rFonts w:ascii="Arial" w:hAnsi="Arial" w:cs="Arial"/>
          <w:sz w:val="18"/>
          <w:szCs w:val="18"/>
        </w:rPr>
      </w:pPr>
    </w:p>
    <w:p w14:paraId="6595D4B0" w14:textId="77777777" w:rsidR="004135F9" w:rsidRPr="00BE6175" w:rsidRDefault="00000000">
      <w:pPr>
        <w:spacing w:before="160"/>
        <w:jc w:val="center"/>
        <w:rPr>
          <w:rFonts w:ascii="Arial" w:hAnsi="Arial" w:cs="Arial"/>
          <w:sz w:val="18"/>
          <w:szCs w:val="18"/>
        </w:rPr>
      </w:pPr>
      <w:r w:rsidRPr="00BE6175">
        <w:rPr>
          <w:rFonts w:ascii="Arial" w:hAnsi="Arial" w:cs="Arial"/>
          <w:i/>
          <w:color w:val="808080"/>
          <w:sz w:val="18"/>
          <w:szCs w:val="18"/>
        </w:rPr>
        <w:t>This project was built using synthetic CRM data modelled on real UK B2B pipeline structures. All company names are real UK organisations used for realism. No actual commercial data was used.</w:t>
      </w:r>
    </w:p>
    <w:sectPr w:rsidR="004135F9" w:rsidRPr="00BE6175"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3354868">
    <w:abstractNumId w:val="8"/>
  </w:num>
  <w:num w:numId="2" w16cid:durableId="1008606357">
    <w:abstractNumId w:val="6"/>
  </w:num>
  <w:num w:numId="3" w16cid:durableId="1434668227">
    <w:abstractNumId w:val="5"/>
  </w:num>
  <w:num w:numId="4" w16cid:durableId="1223441012">
    <w:abstractNumId w:val="4"/>
  </w:num>
  <w:num w:numId="5" w16cid:durableId="433406578">
    <w:abstractNumId w:val="7"/>
  </w:num>
  <w:num w:numId="6" w16cid:durableId="881944198">
    <w:abstractNumId w:val="3"/>
  </w:num>
  <w:num w:numId="7" w16cid:durableId="1954097085">
    <w:abstractNumId w:val="2"/>
  </w:num>
  <w:num w:numId="8" w16cid:durableId="664819326">
    <w:abstractNumId w:val="1"/>
  </w:num>
  <w:num w:numId="9" w16cid:durableId="2130513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496"/>
    <w:rsid w:val="0006063C"/>
    <w:rsid w:val="00073C37"/>
    <w:rsid w:val="000A0BF3"/>
    <w:rsid w:val="001451DA"/>
    <w:rsid w:val="0015074B"/>
    <w:rsid w:val="00287C83"/>
    <w:rsid w:val="0029639D"/>
    <w:rsid w:val="00326F90"/>
    <w:rsid w:val="003313BA"/>
    <w:rsid w:val="004135F9"/>
    <w:rsid w:val="005230DE"/>
    <w:rsid w:val="005A130C"/>
    <w:rsid w:val="005E4923"/>
    <w:rsid w:val="00900C60"/>
    <w:rsid w:val="0091280E"/>
    <w:rsid w:val="00AA1D8D"/>
    <w:rsid w:val="00B47730"/>
    <w:rsid w:val="00B80095"/>
    <w:rsid w:val="00BB663D"/>
    <w:rsid w:val="00BE6175"/>
    <w:rsid w:val="00CB0664"/>
    <w:rsid w:val="00CB5510"/>
    <w:rsid w:val="00CD25A1"/>
    <w:rsid w:val="00CE263D"/>
    <w:rsid w:val="00D242E6"/>
    <w:rsid w:val="00D765F9"/>
    <w:rsid w:val="00DF52B6"/>
    <w:rsid w:val="00EA3F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B39F9B"/>
  <w14:defaultImageDpi w14:val="300"/>
  <w15:docId w15:val="{AF53F4AD-CF5E-4D1C-97C6-902D8E475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1109</Words>
  <Characters>6323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Atreyee D.</cp:lastModifiedBy>
  <cp:revision>3</cp:revision>
  <dcterms:created xsi:type="dcterms:W3CDTF">2026-04-25T00:50:00Z</dcterms:created>
  <dcterms:modified xsi:type="dcterms:W3CDTF">2026-05-09T16:32:00Z</dcterms:modified>
  <cp:category/>
</cp:coreProperties>
</file>