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b/>
          <w:bCs/>
          <w:color w:val="1F4E79"/>
          <w:sz w:val="34"/>
          <w:szCs w:val="34"/>
        </w:rPr>
        <w:t>PLAN DE INNOVACIÓN DEL CENTRO (PIC)</w:t>
      </w:r>
    </w:p>
    <w:p>
      <w:pPr>
        <w:pStyle w:val="Normal"/>
        <w:pBdr>
          <w:bottom w:val="single" w:sz="8" w:space="6" w:color="1F4E79"/>
        </w:pBdr>
        <w:spacing w:before="0" w:after="220"/>
        <w:jc w:val="center"/>
        <w:rPr/>
      </w:pPr>
      <w:r>
        <w:rPr>
          <w:rFonts w:eastAsia="Calibri" w:cs="Calibri"/>
          <w:color w:val="595959"/>
          <w:sz w:val="22"/>
          <w:szCs w:val="22"/>
        </w:rPr>
        <w:t>Red de Innovación de las Enseñanzas Profesionales · Coordinación C2 · Curso 2026-2027</w:t>
      </w:r>
    </w:p>
    <w:p>
      <w:pPr>
        <w:pStyle w:val="Normal"/>
        <w:spacing w:before="40" w:after="140"/>
        <w:rPr/>
      </w:pPr>
      <w:r>
        <w:rPr>
          <w:rFonts w:eastAsia="Calibri" w:cs="Calibri"/>
          <w:i/>
          <w:iCs/>
          <w:color w:val="595959"/>
          <w:sz w:val="17"/>
          <w:szCs w:val="17"/>
        </w:rPr>
        <w:t>Documento de trabajo previo a la cumplimentación en Laycos. Recoge todos los campos del formulario, para que el centro pueda preparar la información con antelación. IMPORTANTE: en Laycos, el PIC es un FORMULARIO VIVO. Los apartados 1 a 10 se cumplimentan al elaborar el plan, antes del 30 de octubre; los apartados 11 a 14 son el bloque de seguimiento y se habilitan a lo largo del curso, en este mismo formulario. No hay que empezar de cero cada trimestre.</w:t>
      </w:r>
    </w:p>
    <w:tbl>
      <w:tblPr>
        <w:tblW w:w="9638" w:type="dxa"/>
        <w:jc w:val="left"/>
        <w:tblInd w:w="0" w:type="dxa"/>
        <w:tblLayout w:type="fixed"/>
        <w:tblCellMar>
          <w:top w:w="60" w:type="dxa"/>
          <w:left w:w="90" w:type="dxa"/>
          <w:bottom w:w="60" w:type="dxa"/>
          <w:right w:w="90" w:type="dxa"/>
        </w:tblCellMar>
      </w:tblPr>
      <w:tblGrid>
        <w:gridCol w:w="2600"/>
        <w:gridCol w:w="7037"/>
      </w:tblGrid>
      <w:tr>
        <w:trPr/>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Base normativa</w:t>
            </w:r>
          </w:p>
        </w:tc>
        <w:tc>
          <w:tcPr>
            <w:tcW w:w="70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8"/>
                <w:szCs w:val="18"/>
              </w:rPr>
              <w:t>Resolución conjunta de la Dirección General de Personal y Formación del Profesorado y de la Dirección General de Formación Profesional y Enseñanzas de Régimen Especial, por la que se publican las instrucciones para el desarrollo del Proyecto de Innovación Educativa de las Redes de las Enseñanzas Profesionales durante el curso 2026-2027 (Resolución n.º 5020/2026, de 31 de julio).</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Plazo de entrega</w:t>
            </w:r>
          </w:p>
        </w:tc>
        <w:tc>
          <w:tcPr>
            <w:tcW w:w="70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8"/>
                <w:szCs w:val="18"/>
              </w:rPr>
              <w:t>Hasta el 30 de octubre de 2026.</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Destino del documento</w:t>
            </w:r>
          </w:p>
        </w:tc>
        <w:tc>
          <w:tcPr>
            <w:tcW w:w="70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8"/>
                <w:szCs w:val="18"/>
              </w:rPr>
              <w:t>El PIC se integra, junto con los planes de acción del resto de redes implantadas, en el Proyecto de Innovación de las Redes de las Enseñanzas Profesionales del centro, que se incorpora como anexo a la PGA y se presenta al Claustro.</w:t>
            </w:r>
          </w:p>
        </w:tc>
      </w:tr>
    </w:tbl>
    <w:p>
      <w:pPr>
        <w:pStyle w:val="Heading1"/>
        <w:spacing w:before="320" w:after="140"/>
        <w:rPr/>
      </w:pPr>
      <w:r>
        <w:rPr>
          <w:rFonts w:eastAsia="Calibri" w:cs="Calibri" w:ascii="Calibri" w:hAnsi="Calibri"/>
          <w:b/>
          <w:bCs/>
          <w:color w:val="1F4E79"/>
          <w:sz w:val="26"/>
          <w:szCs w:val="26"/>
        </w:rPr>
        <w:t>1. Datos de la persona coordinadora</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Red</w:t>
            </w:r>
          </w:p>
          <w:p>
            <w:pPr>
              <w:pStyle w:val="Normal"/>
              <w:spacing w:before="0" w:after="0"/>
              <w:rPr/>
            </w:pPr>
            <w:r>
              <w:rPr>
                <w:rFonts w:eastAsia="Calibri" w:cs="Calibri"/>
                <w:i/>
                <w:iCs/>
                <w:color w:val="595959"/>
                <w:sz w:val="16"/>
                <w:szCs w:val="16"/>
              </w:rPr>
              <w:t>Preasignada: Innovación</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Perfil de coordinación</w:t>
            </w:r>
          </w:p>
          <w:p>
            <w:pPr>
              <w:pStyle w:val="Normal"/>
              <w:spacing w:before="0" w:after="0"/>
              <w:rPr/>
            </w:pPr>
            <w:r>
              <w:rPr>
                <w:rFonts w:eastAsia="Calibri" w:cs="Calibri"/>
                <w:i/>
                <w:iCs/>
                <w:color w:val="595959"/>
                <w:sz w:val="16"/>
                <w:szCs w:val="16"/>
              </w:rPr>
              <w:t>Desplegable: C2 (coordinación de la red en el centro) · C1 (coordinación de la red de centros desde CIFP y de la red en su propio centro)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Nombre</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Apellidos</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Correo electrónico corporativo</w:t>
            </w:r>
          </w:p>
          <w:p>
            <w:pPr>
              <w:pStyle w:val="Normal"/>
              <w:spacing w:before="0" w:after="0"/>
              <w:rPr/>
            </w:pPr>
            <w:r>
              <w:rPr>
                <w:rFonts w:eastAsia="Calibri" w:cs="Calibri"/>
                <w:i/>
                <w:iCs/>
                <w:color w:val="595959"/>
                <w:sz w:val="16"/>
                <w:szCs w:val="16"/>
              </w:rPr>
              <w:t>Texto corto · de uso prescriptivo según el Anexo V de la Resolución</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Teléfono de contacto</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2. Datos del centro</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Centro educativo</w:t>
            </w:r>
          </w:p>
          <w:p>
            <w:pPr>
              <w:pStyle w:val="Normal"/>
              <w:spacing w:before="0" w:after="0"/>
              <w:rPr/>
            </w:pPr>
            <w:r>
              <w:rPr>
                <w:rFonts w:eastAsia="Calibri" w:cs="Calibri"/>
                <w:i/>
                <w:iCs/>
                <w:color w:val="595959"/>
                <w:sz w:val="16"/>
                <w:szCs w:val="16"/>
              </w:rPr>
              <w:t>Desplegable (listado de centros con enseñanzas profesionales)</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Familia profesional de la persona coordinadora</w:t>
            </w:r>
          </w:p>
          <w:p>
            <w:pPr>
              <w:pStyle w:val="Normal"/>
              <w:spacing w:before="0" w:after="0"/>
              <w:rPr/>
            </w:pPr>
            <w:r>
              <w:rPr>
                <w:rFonts w:eastAsia="Calibri" w:cs="Calibri"/>
                <w:i/>
                <w:iCs/>
                <w:color w:val="595959"/>
                <w:sz w:val="16"/>
                <w:szCs w:val="16"/>
              </w:rPr>
              <w:t>Desplegable · Anexo I</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Niveles impartidos en el centro</w:t>
            </w:r>
          </w:p>
          <w:p>
            <w:pPr>
              <w:pStyle w:val="Normal"/>
              <w:spacing w:before="0" w:after="0"/>
              <w:rPr/>
            </w:pPr>
            <w:r>
              <w:rPr>
                <w:rFonts w:eastAsia="Calibri" w:cs="Calibri"/>
                <w:i/>
                <w:iCs/>
                <w:color w:val="595959"/>
                <w:sz w:val="16"/>
                <w:szCs w:val="16"/>
              </w:rPr>
              <w:t>Selección múltiple: FP Básica / Grado Medio / Grado Superior / Cursos de especialización / Ofertas parciales (Grados A, B, C, D)</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N.º de grupos de enseñanzas profesionales</w:t>
            </w:r>
          </w:p>
          <w:p>
            <w:pPr>
              <w:pStyle w:val="Normal"/>
              <w:spacing w:before="0" w:after="0"/>
              <w:rPr/>
            </w:pPr>
            <w:r>
              <w:rPr>
                <w:rFonts w:eastAsia="Calibri" w:cs="Calibri"/>
                <w:i/>
                <w:iCs/>
                <w:color w:val="595959"/>
                <w:sz w:val="16"/>
                <w:szCs w:val="16"/>
              </w:rPr>
              <w:t>Numérico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3. Diagnóstico DAFO del centro</w:t>
      </w:r>
    </w:p>
    <w:p>
      <w:pPr>
        <w:pStyle w:val="Normal"/>
        <w:spacing w:before="40" w:after="140"/>
        <w:rPr/>
      </w:pPr>
      <w:r>
        <w:rPr>
          <w:rFonts w:eastAsia="Calibri" w:cs="Calibri"/>
          <w:i/>
          <w:iCs/>
          <w:color w:val="595959"/>
          <w:sz w:val="17"/>
          <w:szCs w:val="17"/>
        </w:rPr>
        <w:t>Diagnóstico inicial que la Resolución encomienda a la coordinación de innovación durante el primer trimestre. Se seleccionan un mínimo de 1 y un máximo de 3 situaciones por cuadrante, eligiendo primero la categoría y después la situación concreta. El catálogo completo de opciones figura en el Anexo V. Si la situación del centro no encaja en ninguna de las opciones, cada categoría ofrece la opción «Otra situación (especificar)», que abre un campo de texto libre. Las líneas de acción del apartado 6 deben responder a lo detectado aquí.</w:t>
      </w:r>
    </w:p>
    <w:p>
      <w:pPr>
        <w:pStyle w:val="Heading2"/>
        <w:spacing w:before="220" w:after="100"/>
        <w:rPr/>
      </w:pPr>
      <w:r>
        <w:rPr>
          <w:rFonts w:eastAsia="Calibri" w:cs="Calibri" w:ascii="Calibri" w:hAnsi="Calibri"/>
          <w:b/>
          <w:bCs/>
          <w:color w:val="1F4E79"/>
          <w:sz w:val="22"/>
          <w:szCs w:val="22"/>
        </w:rPr>
        <w:t>Debilidades</w:t>
      </w:r>
    </w:p>
    <w:tbl>
      <w:tblPr>
        <w:tblW w:w="9638" w:type="dxa"/>
        <w:jc w:val="left"/>
        <w:tblInd w:w="0" w:type="dxa"/>
        <w:tblLayout w:type="fixed"/>
        <w:tblCellMar>
          <w:top w:w="60" w:type="dxa"/>
          <w:left w:w="90" w:type="dxa"/>
          <w:bottom w:w="60" w:type="dxa"/>
          <w:right w:w="90" w:type="dxa"/>
        </w:tblCellMar>
      </w:tblPr>
      <w:tblGrid>
        <w:gridCol w:w="520"/>
        <w:gridCol w:w="3299"/>
        <w:gridCol w:w="5819"/>
      </w:tblGrid>
      <w:tr>
        <w:trPr>
          <w:tblHeader w:val="true"/>
        </w:trPr>
        <w:tc>
          <w:tcPr>
            <w:tcW w:w="52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  (desplegable)</w:t>
            </w:r>
          </w:p>
        </w:tc>
        <w:tc>
          <w:tcPr>
            <w:tcW w:w="58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Situación detectada  (desplegable dependiente de la categoría · última opción: «Otra situación — especificar»)</w:t>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1</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2</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3</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2"/>
        <w:spacing w:before="220" w:after="100"/>
        <w:rPr/>
      </w:pPr>
      <w:r>
        <w:rPr>
          <w:rFonts w:eastAsia="Calibri" w:cs="Calibri" w:ascii="Calibri" w:hAnsi="Calibri"/>
          <w:b/>
          <w:bCs/>
          <w:color w:val="1F4E79"/>
          <w:sz w:val="22"/>
          <w:szCs w:val="22"/>
        </w:rPr>
        <w:t>Fortalezas</w:t>
      </w:r>
    </w:p>
    <w:tbl>
      <w:tblPr>
        <w:tblW w:w="9638" w:type="dxa"/>
        <w:jc w:val="left"/>
        <w:tblInd w:w="0" w:type="dxa"/>
        <w:tblLayout w:type="fixed"/>
        <w:tblCellMar>
          <w:top w:w="60" w:type="dxa"/>
          <w:left w:w="90" w:type="dxa"/>
          <w:bottom w:w="60" w:type="dxa"/>
          <w:right w:w="90" w:type="dxa"/>
        </w:tblCellMar>
      </w:tblPr>
      <w:tblGrid>
        <w:gridCol w:w="520"/>
        <w:gridCol w:w="3299"/>
        <w:gridCol w:w="5819"/>
      </w:tblGrid>
      <w:tr>
        <w:trPr>
          <w:tblHeader w:val="true"/>
        </w:trPr>
        <w:tc>
          <w:tcPr>
            <w:tcW w:w="52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  (desplegable)</w:t>
            </w:r>
          </w:p>
        </w:tc>
        <w:tc>
          <w:tcPr>
            <w:tcW w:w="58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Situación detectada  (desplegable dependiente de la categoría · última opción: «Otra situación — especificar»)</w:t>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1</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2</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3</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2"/>
        <w:spacing w:before="220" w:after="100"/>
        <w:rPr/>
      </w:pPr>
      <w:r>
        <w:rPr>
          <w:rFonts w:eastAsia="Calibri" w:cs="Calibri" w:ascii="Calibri" w:hAnsi="Calibri"/>
          <w:b/>
          <w:bCs/>
          <w:color w:val="1F4E79"/>
          <w:sz w:val="22"/>
          <w:szCs w:val="22"/>
        </w:rPr>
        <w:t>Amenazas</w:t>
      </w:r>
    </w:p>
    <w:tbl>
      <w:tblPr>
        <w:tblW w:w="9638" w:type="dxa"/>
        <w:jc w:val="left"/>
        <w:tblInd w:w="0" w:type="dxa"/>
        <w:tblLayout w:type="fixed"/>
        <w:tblCellMar>
          <w:top w:w="60" w:type="dxa"/>
          <w:left w:w="90" w:type="dxa"/>
          <w:bottom w:w="60" w:type="dxa"/>
          <w:right w:w="90" w:type="dxa"/>
        </w:tblCellMar>
      </w:tblPr>
      <w:tblGrid>
        <w:gridCol w:w="520"/>
        <w:gridCol w:w="3299"/>
        <w:gridCol w:w="5819"/>
      </w:tblGrid>
      <w:tr>
        <w:trPr>
          <w:tblHeader w:val="true"/>
        </w:trPr>
        <w:tc>
          <w:tcPr>
            <w:tcW w:w="52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  (desplegable)</w:t>
            </w:r>
          </w:p>
        </w:tc>
        <w:tc>
          <w:tcPr>
            <w:tcW w:w="58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Situación detectada  (desplegable dependiente de la categoría · última opción: «Otra situación — especificar»)</w:t>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1</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2</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3</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2"/>
        <w:spacing w:before="220" w:after="100"/>
        <w:rPr/>
      </w:pPr>
      <w:r>
        <w:rPr>
          <w:rFonts w:eastAsia="Calibri" w:cs="Calibri" w:ascii="Calibri" w:hAnsi="Calibri"/>
          <w:b/>
          <w:bCs/>
          <w:color w:val="1F4E79"/>
          <w:sz w:val="22"/>
          <w:szCs w:val="22"/>
        </w:rPr>
        <w:t>Oportunidades</w:t>
      </w:r>
    </w:p>
    <w:tbl>
      <w:tblPr>
        <w:tblW w:w="9638" w:type="dxa"/>
        <w:jc w:val="left"/>
        <w:tblInd w:w="0" w:type="dxa"/>
        <w:tblLayout w:type="fixed"/>
        <w:tblCellMar>
          <w:top w:w="60" w:type="dxa"/>
          <w:left w:w="90" w:type="dxa"/>
          <w:bottom w:w="60" w:type="dxa"/>
          <w:right w:w="90" w:type="dxa"/>
        </w:tblCellMar>
      </w:tblPr>
      <w:tblGrid>
        <w:gridCol w:w="520"/>
        <w:gridCol w:w="3299"/>
        <w:gridCol w:w="5819"/>
      </w:tblGrid>
      <w:tr>
        <w:trPr>
          <w:tblHeader w:val="true"/>
        </w:trPr>
        <w:tc>
          <w:tcPr>
            <w:tcW w:w="52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  (desplegable)</w:t>
            </w:r>
          </w:p>
        </w:tc>
        <w:tc>
          <w:tcPr>
            <w:tcW w:w="58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Situación detectada  (desplegable dependiente de la categoría · última opción: «Otra situación — especificar»)</w:t>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1</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2</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jc w:val="center"/>
              <w:rPr/>
            </w:pPr>
            <w:r>
              <w:rPr>
                <w:rFonts w:eastAsia="Calibri" w:cs="Calibri"/>
                <w:b/>
                <w:bCs/>
                <w:sz w:val="19"/>
                <w:szCs w:val="19"/>
              </w:rPr>
              <w:t>3</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58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rPr/>
      </w:pPr>
      <w:r>
        <w:rPr/>
      </w:r>
      <w:r>
        <w:br w:type="page"/>
      </w:r>
    </w:p>
    <w:p>
      <w:pPr>
        <w:pStyle w:val="Heading1"/>
        <w:spacing w:before="0" w:after="140"/>
        <w:rPr/>
      </w:pPr>
      <w:r>
        <w:rPr>
          <w:rFonts w:eastAsia="Calibri" w:cs="Calibri" w:ascii="Calibri" w:hAnsi="Calibri"/>
          <w:b/>
          <w:bCs/>
          <w:color w:val="1F4E79"/>
          <w:sz w:val="26"/>
          <w:szCs w:val="26"/>
        </w:rPr>
        <w:t>4. Proyectos de innovación en el centro</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¿Se desarrolla en el centro algún proyecto de innovación durante el curso 2026-2027?</w:t>
            </w:r>
          </w:p>
          <w:p>
            <w:pPr>
              <w:pStyle w:val="Normal"/>
              <w:spacing w:before="0" w:after="0"/>
              <w:rPr/>
            </w:pPr>
            <w:r>
              <w:rPr>
                <w:rFonts w:eastAsia="Calibri" w:cs="Calibri"/>
                <w:i/>
                <w:iCs/>
                <w:color w:val="595959"/>
                <w:sz w:val="16"/>
                <w:szCs w:val="16"/>
              </w:rPr>
              <w:t>Sí / No · si la respuesta es «No», el bloque siguiente no se muestra. Máximo 6 proyectos</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spacing w:before="160" w:after="60"/>
        <w:rPr/>
      </w:pPr>
      <w:r>
        <w:rPr>
          <w:rFonts w:eastAsia="Calibri" w:cs="Calibri"/>
          <w:b/>
          <w:bCs/>
          <w:sz w:val="20"/>
          <w:szCs w:val="20"/>
        </w:rPr>
        <w:t>Por cada proyecto (botón «+» para añadir hasta 6):</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Convocatoria o promotor</w:t>
            </w:r>
          </w:p>
          <w:p>
            <w:pPr>
              <w:pStyle w:val="Normal"/>
              <w:spacing w:before="0" w:after="0"/>
              <w:rPr/>
            </w:pPr>
            <w:r>
              <w:rPr>
                <w:rFonts w:eastAsia="Calibri" w:cs="Calibri"/>
                <w:i/>
                <w:iCs/>
                <w:color w:val="595959"/>
                <w:sz w:val="16"/>
                <w:szCs w:val="16"/>
              </w:rPr>
              <w:t>Desplegable: Erasmus+ / Ministerio / CaixaBank Dualiza / DGFPERE-Canarias / Propio del centro / Otro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Nombre del proyecto</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El centro es coordinador del proyecto</w:t>
            </w:r>
          </w:p>
          <w:p>
            <w:pPr>
              <w:pStyle w:val="Normal"/>
              <w:spacing w:before="0" w:after="0"/>
              <w:rPr/>
            </w:pPr>
            <w:r>
              <w:rPr>
                <w:rFonts w:eastAsia="Calibri" w:cs="Calibri"/>
                <w:i/>
                <w:iCs/>
                <w:color w:val="595959"/>
                <w:sz w:val="16"/>
                <w:szCs w:val="16"/>
              </w:rPr>
              <w:t>Sí / No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Familia profesional que coordina el proyecto</w:t>
            </w:r>
          </w:p>
          <w:p>
            <w:pPr>
              <w:pStyle w:val="Normal"/>
              <w:spacing w:before="0" w:after="0"/>
              <w:rPr/>
            </w:pPr>
            <w:r>
              <w:rPr>
                <w:rFonts w:eastAsia="Calibri" w:cs="Calibri"/>
                <w:i/>
                <w:iCs/>
                <w:color w:val="595959"/>
                <w:sz w:val="16"/>
                <w:szCs w:val="16"/>
              </w:rPr>
              <w:t>Desplegable · Anexo I</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Nombre y apellidos de la persona coordinadora del proyecto</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Correo corporativo de la persona coordinadora del proyecto</w:t>
            </w:r>
          </w:p>
          <w:p>
            <w:pPr>
              <w:pStyle w:val="Normal"/>
              <w:spacing w:before="0" w:after="0"/>
              <w:rPr/>
            </w:pPr>
            <w:r>
              <w:rPr>
                <w:rFonts w:eastAsia="Calibri" w:cs="Calibri"/>
                <w:i/>
                <w:iCs/>
                <w:color w:val="595959"/>
                <w:sz w:val="16"/>
                <w:szCs w:val="16"/>
              </w:rPr>
              <w:t>Texto corto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5. Aula de Tecnología Aplicada (ATECA)</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¿El centro dispone de aula ATECA o se está implantando este curso?</w:t>
            </w:r>
          </w:p>
          <w:p>
            <w:pPr>
              <w:pStyle w:val="Normal"/>
              <w:spacing w:before="0" w:after="0"/>
              <w:rPr/>
            </w:pPr>
            <w:r>
              <w:rPr>
                <w:rFonts w:eastAsia="Calibri" w:cs="Calibri"/>
                <w:i/>
                <w:iCs/>
                <w:color w:val="595959"/>
                <w:sz w:val="16"/>
                <w:szCs w:val="16"/>
              </w:rPr>
              <w:t>Sí / No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Si no dispone: aula ATECA de referencia de la red que tiene previsto utilizar</w:t>
            </w:r>
          </w:p>
          <w:p>
            <w:pPr>
              <w:pStyle w:val="Normal"/>
              <w:spacing w:before="0" w:after="0"/>
              <w:rPr/>
            </w:pPr>
            <w:r>
              <w:rPr>
                <w:rFonts w:eastAsia="Calibri" w:cs="Calibri"/>
                <w:i/>
                <w:iCs/>
                <w:color w:val="595959"/>
                <w:sz w:val="16"/>
                <w:szCs w:val="16"/>
              </w:rPr>
              <w:t>Desplegable de centros de la red · solo se muestra si la respuesta anterior es «No»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rPr/>
      </w:pPr>
      <w:r>
        <w:rPr/>
      </w:r>
      <w:r>
        <w:br w:type="page"/>
      </w:r>
    </w:p>
    <w:p>
      <w:pPr>
        <w:pStyle w:val="Heading1"/>
        <w:spacing w:before="0" w:after="140"/>
        <w:rPr/>
      </w:pPr>
      <w:r>
        <w:rPr>
          <w:rFonts w:eastAsia="Calibri" w:cs="Calibri" w:ascii="Calibri" w:hAnsi="Calibri"/>
          <w:b/>
          <w:bCs/>
          <w:color w:val="1F4E79"/>
          <w:sz w:val="26"/>
          <w:szCs w:val="26"/>
        </w:rPr>
        <w:t>6. Objetivos y acciones</w:t>
      </w:r>
    </w:p>
    <w:p>
      <w:pPr>
        <w:pStyle w:val="Normal"/>
        <w:spacing w:before="40" w:after="140"/>
        <w:rPr/>
      </w:pPr>
      <w:r>
        <w:rPr>
          <w:rFonts w:eastAsia="Calibri" w:cs="Calibri"/>
          <w:i/>
          <w:iCs/>
          <w:color w:val="595959"/>
          <w:sz w:val="17"/>
          <w:szCs w:val="17"/>
        </w:rPr>
        <w:t>A partir del diagnóstico del apartado 3, se seleccionan las acciones que mejor respondan a las debilidades, amenazas, fortalezas y oportunidades detectadas. Debe seleccionarse como mínimo una acción por objetivo. En el Objetivo 1 son obligatorias las acciones 1.1 y 1.2. Solo se cumplimentan los indicadores de las acciones marcadas.</w:t>
      </w:r>
    </w:p>
    <w:p>
      <w:pPr>
        <w:pStyle w:val="Normal"/>
        <w:spacing w:before="40" w:after="140"/>
        <w:rPr/>
      </w:pPr>
      <w:r>
        <w:rPr>
          <w:rFonts w:eastAsia="Calibri" w:cs="Calibri"/>
          <w:i/>
          <w:iCs/>
          <w:color w:val="595959"/>
          <w:sz w:val="17"/>
          <w:szCs w:val="17"/>
        </w:rPr>
        <w:t>En octubre se consignan el VALOR META previsto para el curso (lo que prevés alcanzar) y el VALOR DE RIESGO por debajo del cual la acción se considera no lograda (lo mínimo a conseguir, NUNCA SERÁ CERO). La columna LOGRADO (sombreada) forma parte del mismo formulario y permanece cerrada hasta el primer seguimiento: se actualiza a lo largo del curso y se cierra en la memoria final.</w:t>
      </w:r>
    </w:p>
    <w:p>
      <w:pPr>
        <w:pStyle w:val="Heading2"/>
        <w:spacing w:before="260" w:after="100"/>
        <w:rPr/>
      </w:pPr>
      <w:r>
        <w:rPr>
          <w:rFonts w:eastAsia="Calibri" w:cs="Calibri" w:ascii="Calibri" w:hAnsi="Calibri"/>
          <w:b/>
          <w:bCs/>
          <w:color w:val="1F4E79"/>
          <w:sz w:val="22"/>
          <w:szCs w:val="22"/>
        </w:rPr>
        <w:t>Objetivo 1. Impulsar la creación de una cultura innovadora en el centro</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vMerge w:val="restart"/>
            <w:tcBorders>
              <w:top w:val="single" w:sz="4" w:space="0" w:color="000000"/>
              <w:left w:val="single" w:sz="4" w:space="0" w:color="000000"/>
              <w:bottom w:val="single" w:sz="4" w:space="0" w:color="000000"/>
              <w:right w:val="single" w:sz="4" w:space="0" w:color="000000"/>
            </w:tcBorders>
            <w:shd w:color="auto" w:fill="FCE4E4" w:val="clear"/>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1.1. </w:t>
            </w:r>
            <w:r>
              <w:rPr>
                <w:rFonts w:eastAsia="Calibri" w:cs="Calibri"/>
                <w:sz w:val="19"/>
                <w:szCs w:val="19"/>
              </w:rPr>
              <w:t>Constitución y dinamización de la unidad de Coordinación de Innovación, Calidad, Orientación Profesional y Emprendimiento (CICLOPE)</w:t>
            </w:r>
            <w:r>
              <w:rPr>
                <w:rFonts w:eastAsia="Calibri" w:cs="Calibri"/>
                <w:b/>
                <w:bCs/>
                <w:color w:val="C00000"/>
                <w:sz w:val="16"/>
                <w:szCs w:val="16"/>
              </w:rPr>
              <w:t xml:space="preserve">  [OBLIGATORIA]</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Unidad CICLOPE constituida (sí / no)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shd w:color="auto" w:fill="FCE4E4" w:val="clear"/>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reuniones de CICLOPE celebradas en el curso (mínimo 4)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restart"/>
            <w:tcBorders>
              <w:top w:val="single" w:sz="4" w:space="0" w:color="000000"/>
              <w:left w:val="single" w:sz="4" w:space="0" w:color="000000"/>
              <w:bottom w:val="single" w:sz="4" w:space="0" w:color="000000"/>
              <w:right w:val="single" w:sz="4" w:space="0" w:color="000000"/>
            </w:tcBorders>
            <w:shd w:color="auto" w:fill="FCE4E4" w:val="clear"/>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1.2. </w:t>
            </w:r>
            <w:r>
              <w:rPr>
                <w:rFonts w:eastAsia="Calibri" w:cs="Calibri"/>
                <w:sz w:val="19"/>
                <w:szCs w:val="19"/>
              </w:rPr>
              <w:t>Elaboración del Plan de Innovación del Centro, incorporación como anexo a la PGA y presentación al Claustro</w:t>
            </w:r>
            <w:r>
              <w:rPr>
                <w:rFonts w:eastAsia="Calibri" w:cs="Calibri"/>
                <w:b/>
                <w:bCs/>
                <w:color w:val="C00000"/>
                <w:sz w:val="16"/>
                <w:szCs w:val="16"/>
              </w:rPr>
              <w:t xml:space="preserve">  [OBLIGATORIA]</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PIC incorporado como anexo a la PGA (sí / no)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shd w:color="auto" w:fill="FCE4E4" w:val="clear"/>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Proyecto de Innovación de las Redes presentado al Claustro (sí / no)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1.3. </w:t>
            </w:r>
            <w:r>
              <w:rPr>
                <w:rFonts w:eastAsia="Calibri" w:cs="Calibri"/>
                <w:sz w:val="19"/>
                <w:szCs w:val="19"/>
              </w:rPr>
              <w:t>Difusión interna de las actuaciones de la Red de Innovación y de las buenas prácticas del centro (CCP o ETA, Claustro y departamentos)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informaciones trasladadas a la CCP o ETA (mínimo 3, una por trimestre)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difusiones realizadas en Claustro o departamentos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1.4. </w:t>
            </w:r>
            <w:r>
              <w:rPr>
                <w:rFonts w:eastAsia="Calibri" w:cs="Calibri"/>
                <w:sz w:val="19"/>
                <w:szCs w:val="19"/>
              </w:rPr>
              <w:t>Organización de formación del alumnado en competencias relacionadas con la innovación</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alumnado formado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1.5. </w:t>
            </w:r>
            <w:r>
              <w:rPr>
                <w:rFonts w:eastAsia="Calibri" w:cs="Calibri"/>
                <w:sz w:val="19"/>
                <w:szCs w:val="19"/>
              </w:rPr>
              <w:t>Acciones de reconocimiento de la actividad innovadora del profesorado e impulso del talento interno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reconocidos por sus iniciativas de innovación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260" w:after="100"/>
        <w:rPr/>
      </w:pPr>
      <w:r>
        <w:rPr>
          <w:rFonts w:eastAsia="Calibri" w:cs="Calibri" w:ascii="Calibri" w:hAnsi="Calibri"/>
          <w:b/>
          <w:bCs/>
          <w:color w:val="1F4E79"/>
          <w:sz w:val="22"/>
          <w:szCs w:val="22"/>
        </w:rPr>
        <w:t>Objetivo 2. Incorporar nuevas metodologías de enseñanza para favorecer la innovación pedagógica en Formación Profesional</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2.1. </w:t>
            </w:r>
            <w:r>
              <w:rPr>
                <w:rFonts w:eastAsia="Calibri" w:cs="Calibri"/>
                <w:sz w:val="19"/>
                <w:szCs w:val="19"/>
              </w:rPr>
              <w:t>Organización de formación del profesorado en metodologías activas y en tecnologías vinculadas a los proyectos de innovación</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formados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2.2. </w:t>
            </w:r>
            <w:r>
              <w:rPr>
                <w:rFonts w:eastAsia="Calibri" w:cs="Calibri"/>
                <w:sz w:val="19"/>
                <w:szCs w:val="19"/>
              </w:rPr>
              <w:t>Difusión entre el profesorado de los recursos de la Red de Innovación (Observatorio de Metodologías Activas, vídeos de proyectos, materiales de ABR y ApS)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que han recibido los materiales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2.3. </w:t>
            </w:r>
            <w:r>
              <w:rPr>
                <w:rFonts w:eastAsia="Calibri" w:cs="Calibri"/>
                <w:sz w:val="19"/>
                <w:szCs w:val="19"/>
              </w:rPr>
              <w:t>Evaluación del impacto de las metodologías activas en el aprendizaje del alumnado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informes o valoraciones de impacto elaborados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260" w:after="100"/>
        <w:rPr/>
      </w:pPr>
      <w:r>
        <w:rPr>
          <w:rFonts w:eastAsia="Calibri" w:cs="Calibri" w:ascii="Calibri" w:hAnsi="Calibri"/>
          <w:b/>
          <w:bCs/>
          <w:color w:val="1F4E79"/>
          <w:sz w:val="22"/>
          <w:szCs w:val="22"/>
        </w:rPr>
        <w:t>Objetivo 3. Fomentar la realización de proyectos de innovación</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3.1. </w:t>
            </w:r>
            <w:r>
              <w:rPr>
                <w:rFonts w:eastAsia="Calibri" w:cs="Calibri"/>
                <w:sz w:val="19"/>
                <w:szCs w:val="19"/>
              </w:rPr>
              <w:t>Elaboración y presentación de proyectos de innovación a convocatorias oficiales (DGFPERE, Ministerio, Erasmus+, CaixaBank Dualiza…)</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proyectos presentados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y alumnado implicados en su elaboración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3.2. </w:t>
            </w:r>
            <w:r>
              <w:rPr>
                <w:rFonts w:eastAsia="Calibri" w:cs="Calibri"/>
                <w:sz w:val="19"/>
                <w:szCs w:val="19"/>
              </w:rPr>
              <w:t>Ejecución, seguimiento y evaluación de los proyectos de innovación aprobados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de proyectos ejecutados respecto a los aprobados  (porcentaje)</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3.3. </w:t>
            </w:r>
            <w:r>
              <w:rPr>
                <w:rFonts w:eastAsia="Calibri" w:cs="Calibri"/>
                <w:sz w:val="19"/>
                <w:szCs w:val="19"/>
              </w:rPr>
              <w:t>Consolidación y continuidad de los proyectos innovadores en el centro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proyectos con plan de continuidad definido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3.4. </w:t>
            </w:r>
            <w:r>
              <w:rPr>
                <w:rFonts w:eastAsia="Calibri" w:cs="Calibri"/>
                <w:sz w:val="19"/>
                <w:szCs w:val="19"/>
              </w:rPr>
              <w:t>Comunicación de los resultados de los proyectos de innovación vivos en el centro, por familia profesional</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comunicaciones o difusiones de resultados realizadas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familias profesionales cuyos proyectos se han comunicado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260" w:after="100"/>
        <w:rPr/>
      </w:pPr>
      <w:r>
        <w:rPr>
          <w:rFonts w:eastAsia="Calibri" w:cs="Calibri" w:ascii="Calibri" w:hAnsi="Calibri"/>
          <w:b/>
          <w:bCs/>
          <w:color w:val="1F4E79"/>
          <w:sz w:val="22"/>
          <w:szCs w:val="22"/>
        </w:rPr>
        <w:t>Objetivo 4. Explorar e integrar la innovación tecnológica y la digitalización en los procesos de enseñanza-aprendizaje y en la organización del centro</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4.1. </w:t>
            </w:r>
            <w:r>
              <w:rPr>
                <w:rFonts w:eastAsia="Calibri" w:cs="Calibri"/>
                <w:sz w:val="19"/>
                <w:szCs w:val="19"/>
              </w:rPr>
              <w:t>Impulso del uso del Aula de Tecnología Aplicada (ATECA), propia o del centro de referencia de la red</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acciones desarrolladas en el aula ATECA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grupos o módulos que han utilizado el aula ATECA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4.2. </w:t>
            </w:r>
            <w:r>
              <w:rPr>
                <w:rFonts w:eastAsia="Calibri" w:cs="Calibri"/>
                <w:sz w:val="19"/>
                <w:szCs w:val="19"/>
              </w:rPr>
              <w:t>Desarrollo de proyectos de digitalización curricular en los módulos profesionales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proyectos de digitalización implantados en los módulos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4.3. </w:t>
            </w:r>
            <w:r>
              <w:rPr>
                <w:rFonts w:eastAsia="Calibri" w:cs="Calibri"/>
                <w:sz w:val="19"/>
                <w:szCs w:val="19"/>
              </w:rPr>
              <w:t>Implementación de herramientas de gestión digital en la organización del centro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procesos administrativos o de gestión digitalizados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4.4. </w:t>
            </w:r>
            <w:r>
              <w:rPr>
                <w:rFonts w:eastAsia="Calibri" w:cs="Calibri"/>
                <w:sz w:val="19"/>
                <w:szCs w:val="19"/>
              </w:rPr>
              <w:t>Formación del profesorado y del alumnado en competencias digitales y tecnologías emergentes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formados en competencias digitales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
          </w:p>
        </w:tc>
        <w:tc>
          <w:tcPr>
            <w:tcW w:w="32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alumnado formado en competencias digitales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260" w:after="100"/>
        <w:rPr/>
      </w:pPr>
      <w:r>
        <w:rPr>
          <w:rFonts w:eastAsia="Calibri" w:cs="Calibri" w:ascii="Calibri" w:hAnsi="Calibri"/>
          <w:b/>
          <w:bCs/>
          <w:color w:val="1F4E79"/>
          <w:sz w:val="22"/>
          <w:szCs w:val="22"/>
        </w:rPr>
        <w:t>Objetivo 5. Promover la colaboración con las empresas y el entorno productivo</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5.1. </w:t>
            </w:r>
            <w:r>
              <w:rPr>
                <w:rFonts w:eastAsia="Calibri" w:cs="Calibri"/>
                <w:sz w:val="19"/>
                <w:szCs w:val="19"/>
              </w:rPr>
              <w:t>Realización de actividades y retos innovadores en colaboración con empresas (Aprendizaje Basado en Retos)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retos o actividades desarrollados con empresas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5.2. </w:t>
            </w:r>
            <w:r>
              <w:rPr>
                <w:rFonts w:eastAsia="Calibri" w:cs="Calibri"/>
                <w:sz w:val="19"/>
                <w:szCs w:val="19"/>
              </w:rPr>
              <w:t>Establecimiento de acuerdos con empresas y entidades para el desarrollo de proyectos conjuntos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acuerdos o convenios formalizados en el curso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5.3. </w:t>
            </w:r>
            <w:r>
              <w:rPr>
                <w:rFonts w:eastAsia="Calibri" w:cs="Calibri"/>
                <w:sz w:val="19"/>
                <w:szCs w:val="19"/>
              </w:rPr>
              <w:t>Organización de charlas y conferencias de profesionales de los sectores productivos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charlas realizadas en el centro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5.4. </w:t>
            </w:r>
            <w:r>
              <w:rPr>
                <w:rFonts w:eastAsia="Calibri" w:cs="Calibri"/>
                <w:sz w:val="19"/>
                <w:szCs w:val="19"/>
              </w:rPr>
              <w:t>Estancias formativas del profesorado en empresas interesadas en la innovación</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docentes que realizan estancias en empresas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260" w:after="100"/>
        <w:rPr/>
      </w:pPr>
      <w:r>
        <w:rPr>
          <w:rFonts w:eastAsia="Calibri" w:cs="Calibri" w:ascii="Calibri" w:hAnsi="Calibri"/>
          <w:b/>
          <w:bCs/>
          <w:color w:val="1F4E79"/>
          <w:sz w:val="22"/>
          <w:szCs w:val="22"/>
        </w:rPr>
        <w:t>Objetivo 6. Impulsar la transferencia de conocimiento y la difusión de las buenas prácticas de innovación</w:t>
      </w:r>
    </w:p>
    <w:tbl>
      <w:tblPr>
        <w:tblW w:w="9638" w:type="dxa"/>
        <w:jc w:val="left"/>
        <w:tblInd w:w="0" w:type="dxa"/>
        <w:tblLayout w:type="fixed"/>
        <w:tblCellMar>
          <w:top w:w="60" w:type="dxa"/>
          <w:left w:w="90" w:type="dxa"/>
          <w:bottom w:w="60" w:type="dxa"/>
          <w:right w:w="90" w:type="dxa"/>
        </w:tblCellMar>
      </w:tblPr>
      <w:tblGrid>
        <w:gridCol w:w="440"/>
        <w:gridCol w:w="3299"/>
        <w:gridCol w:w="3019"/>
        <w:gridCol w:w="960"/>
        <w:gridCol w:w="960"/>
        <w:gridCol w:w="959"/>
      </w:tblGrid>
      <w:tr>
        <w:trPr>
          <w:tblHeader w:val="true"/>
        </w:trPr>
        <w:tc>
          <w:tcPr>
            <w:tcW w:w="44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7"/>
                <w:szCs w:val="17"/>
              </w:rPr>
              <w:t>Sel.</w:t>
            </w:r>
          </w:p>
        </w:tc>
        <w:tc>
          <w:tcPr>
            <w:tcW w:w="32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w:t>
            </w:r>
          </w:p>
        </w:tc>
        <w:tc>
          <w:tcPr>
            <w:tcW w:w="301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959"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6.1. </w:t>
            </w:r>
            <w:r>
              <w:rPr>
                <w:rFonts w:eastAsia="Calibri" w:cs="Calibri"/>
                <w:sz w:val="19"/>
                <w:szCs w:val="19"/>
              </w:rPr>
              <w:t>Participación en jornadas y encuentros de intercambio de buenas prácticas con otros centros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jornadas o encuentros en los que participa el centro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6.2. </w:t>
            </w:r>
            <w:r>
              <w:rPr>
                <w:rFonts w:eastAsia="Calibri" w:cs="Calibri"/>
                <w:sz w:val="19"/>
                <w:szCs w:val="19"/>
              </w:rPr>
              <w:t>Creación y alimentación de un repositorio digital de recursos y buenas prácticas de innovación del centro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recursos y buenas prácticas incorporados al repositorio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6.3. </w:t>
            </w:r>
            <w:r>
              <w:rPr>
                <w:rFonts w:eastAsia="Calibri" w:cs="Calibri"/>
                <w:sz w:val="19"/>
                <w:szCs w:val="19"/>
              </w:rPr>
              <w:t>Difusión externa de los proyectos y buenas prácticas del centro (web, redes sociales, medios y entorno productivo)</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publicaciones o noticias difundidas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44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jc w:val="center"/>
              <w:rPr/>
            </w:pPr>
            <w:r>
              <w:rPr>
                <w:rFonts w:eastAsia="Calibri" w:cs="Calibri"/>
                <w:sz w:val="22"/>
                <w:szCs w:val="22"/>
              </w:rPr>
              <w:t>☐</w:t>
            </w:r>
          </w:p>
        </w:tc>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b/>
                <w:bCs/>
                <w:sz w:val="19"/>
                <w:szCs w:val="19"/>
              </w:rPr>
              <w:t xml:space="preserve">6.4. </w:t>
            </w:r>
            <w:r>
              <w:rPr>
                <w:rFonts w:eastAsia="Calibri" w:cs="Calibri"/>
                <w:sz w:val="19"/>
                <w:szCs w:val="19"/>
              </w:rPr>
              <w:t>Participación en redes e iniciativas de innovación autonómicas, nacionales o internacionales</w:t>
            </w:r>
          </w:p>
        </w:tc>
        <w:tc>
          <w:tcPr>
            <w:tcW w:w="301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N.º de redes o iniciativas externas en las que participa el centro  (número)</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5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Heading2"/>
        <w:spacing w:before="300" w:after="100"/>
        <w:rPr/>
      </w:pPr>
      <w:r>
        <w:rPr>
          <w:rFonts w:eastAsia="Calibri" w:cs="Calibri" w:ascii="Calibri" w:hAnsi="Calibri"/>
          <w:b/>
          <w:bCs/>
          <w:color w:val="1F4E79"/>
          <w:sz w:val="22"/>
          <w:szCs w:val="22"/>
        </w:rPr>
        <w:t>Otras acciones propuestas por el centro</w:t>
      </w:r>
    </w:p>
    <w:p>
      <w:pPr>
        <w:pStyle w:val="Normal"/>
        <w:spacing w:before="40" w:after="140"/>
        <w:rPr/>
      </w:pPr>
      <w:r>
        <w:rPr>
          <w:rFonts w:eastAsia="Calibri" w:cs="Calibri"/>
          <w:i/>
          <w:iCs/>
          <w:color w:val="595959"/>
          <w:sz w:val="17"/>
          <w:szCs w:val="17"/>
        </w:rPr>
        <w:t>Bloque único para las acciones que no figuran en el catálogo anterior, cualquiera que sea el objetivo al que respondan. Botón «+» para añadir filas, máximo 3. La columna LOGRADO se comporta igual que en las tablas anteriores.</w:t>
      </w:r>
    </w:p>
    <w:tbl>
      <w:tblPr>
        <w:tblW w:w="9638" w:type="dxa"/>
        <w:jc w:val="left"/>
        <w:tblInd w:w="0" w:type="dxa"/>
        <w:tblLayout w:type="fixed"/>
        <w:tblCellMar>
          <w:top w:w="60" w:type="dxa"/>
          <w:left w:w="90" w:type="dxa"/>
          <w:bottom w:w="60" w:type="dxa"/>
          <w:right w:w="90" w:type="dxa"/>
        </w:tblCellMar>
      </w:tblPr>
      <w:tblGrid>
        <w:gridCol w:w="1300"/>
        <w:gridCol w:w="2900"/>
        <w:gridCol w:w="2517"/>
        <w:gridCol w:w="960"/>
        <w:gridCol w:w="960"/>
        <w:gridCol w:w="1000"/>
      </w:tblGrid>
      <w:tr>
        <w:trPr>
          <w:tblHeader w:val="true"/>
        </w:trPr>
        <w:tc>
          <w:tcPr>
            <w:tcW w:w="13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Objetivo</w:t>
            </w:r>
          </w:p>
        </w:tc>
        <w:tc>
          <w:tcPr>
            <w:tcW w:w="29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 propuesta</w:t>
            </w:r>
          </w:p>
        </w:tc>
        <w:tc>
          <w:tcPr>
            <w:tcW w:w="2517"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Indicador</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Meta</w:t>
            </w:r>
          </w:p>
        </w:tc>
        <w:tc>
          <w:tcPr>
            <w:tcW w:w="96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jc w:val="center"/>
              <w:rPr/>
            </w:pPr>
            <w:r>
              <w:rPr>
                <w:rFonts w:eastAsia="Calibri" w:cs="Calibri"/>
                <w:b/>
                <w:bCs/>
                <w:color w:val="FFFFFF"/>
                <w:sz w:val="19"/>
                <w:szCs w:val="19"/>
              </w:rPr>
              <w:t>Riesgo</w:t>
            </w:r>
          </w:p>
        </w:tc>
        <w:tc>
          <w:tcPr>
            <w:tcW w:w="1000" w:type="dxa"/>
            <w:tcBorders>
              <w:top w:val="single" w:sz="4" w:space="0" w:color="000000"/>
              <w:left w:val="single" w:sz="4" w:space="0" w:color="000000"/>
              <w:bottom w:val="single" w:sz="4" w:space="0" w:color="000000"/>
              <w:right w:val="single" w:sz="4" w:space="0" w:color="000000"/>
            </w:tcBorders>
            <w:shd w:color="auto" w:fill="7F7F7F" w:val="clear"/>
            <w:vAlign w:val="center"/>
          </w:tcPr>
          <w:p>
            <w:pPr>
              <w:pStyle w:val="Normal"/>
              <w:spacing w:before="60" w:after="60"/>
              <w:jc w:val="center"/>
              <w:rPr/>
            </w:pPr>
            <w:r>
              <w:rPr>
                <w:rFonts w:eastAsia="Calibri" w:cs="Calibri"/>
                <w:b/>
                <w:bCs/>
                <w:color w:val="FFFFFF"/>
                <w:sz w:val="19"/>
                <w:szCs w:val="19"/>
              </w:rPr>
              <w:t>Logrado</w:t>
            </w:r>
          </w:p>
        </w:tc>
      </w:tr>
      <w:tr>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r>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1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
          </w:p>
        </w:tc>
      </w:tr>
    </w:tbl>
    <w:p>
      <w:pPr>
        <w:pStyle w:val="Normal"/>
        <w:rPr/>
      </w:pPr>
      <w:r>
        <w:rPr/>
      </w:r>
      <w:r>
        <w:br w:type="page"/>
      </w:r>
    </w:p>
    <w:p>
      <w:pPr>
        <w:pStyle w:val="Heading1"/>
        <w:spacing w:before="0" w:after="140"/>
        <w:rPr/>
      </w:pPr>
      <w:r>
        <w:rPr>
          <w:rFonts w:eastAsia="Calibri" w:cs="Calibri" w:ascii="Calibri" w:hAnsi="Calibri"/>
          <w:b/>
          <w:bCs/>
          <w:color w:val="1F4E79"/>
          <w:sz w:val="26"/>
          <w:szCs w:val="26"/>
        </w:rPr>
        <w:t>7. ODS vinculados a los objetivos</w:t>
      </w:r>
    </w:p>
    <w:p>
      <w:pPr>
        <w:pStyle w:val="Normal"/>
        <w:spacing w:before="40" w:after="140"/>
        <w:rPr/>
      </w:pPr>
      <w:r>
        <w:rPr>
          <w:rFonts w:eastAsia="Calibri" w:cs="Calibri"/>
          <w:i/>
          <w:iCs/>
          <w:color w:val="595959"/>
          <w:sz w:val="17"/>
          <w:szCs w:val="17"/>
        </w:rPr>
        <w:t>Vinculación global del plan de acción con la Agenda 2030 y con la Agenda Canaria 2030 para el Desarrollo Sostenible, en coherencia con lo previsto en el Anexo I de la Resolución. Se declara una sola vez para el conjunto del plan, no acción por acción. Botón «+» para añadir filas.</w:t>
      </w:r>
    </w:p>
    <w:p>
      <w:pPr>
        <w:pStyle w:val="Heading2"/>
        <w:spacing w:before="220" w:after="100"/>
        <w:rPr/>
      </w:pPr>
      <w:r>
        <w:rPr>
          <w:rFonts w:eastAsia="Calibri" w:cs="Calibri" w:ascii="Calibri" w:hAnsi="Calibri"/>
          <w:b/>
          <w:bCs/>
          <w:color w:val="1F4E79"/>
          <w:sz w:val="22"/>
          <w:szCs w:val="22"/>
        </w:rPr>
        <w:t>ODS 2030</w:t>
      </w:r>
    </w:p>
    <w:tbl>
      <w:tblPr>
        <w:tblW w:w="9638" w:type="dxa"/>
        <w:jc w:val="left"/>
        <w:tblInd w:w="0" w:type="dxa"/>
        <w:tblLayout w:type="fixed"/>
        <w:tblCellMar>
          <w:top w:w="60" w:type="dxa"/>
          <w:left w:w="90" w:type="dxa"/>
          <w:bottom w:w="60" w:type="dxa"/>
          <w:right w:w="90" w:type="dxa"/>
        </w:tblCellMar>
      </w:tblPr>
      <w:tblGrid>
        <w:gridCol w:w="5975"/>
        <w:gridCol w:w="3662"/>
      </w:tblGrid>
      <w:tr>
        <w:trPr>
          <w:tblHeader w:val="true"/>
        </w:trPr>
        <w:tc>
          <w:tcPr>
            <w:tcW w:w="5975"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ODS 2030  (desplegable · selección múltiple · Anexo II)</w:t>
            </w:r>
          </w:p>
        </w:tc>
        <w:tc>
          <w:tcPr>
            <w:tcW w:w="3662"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Objetivo u objetivos con los que se vincula  (desplegable)</w:t>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2"/>
        <w:spacing w:before="220" w:after="100"/>
        <w:rPr/>
      </w:pPr>
      <w:r>
        <w:rPr>
          <w:rFonts w:eastAsia="Calibri" w:cs="Calibri" w:ascii="Calibri" w:hAnsi="Calibri"/>
          <w:b/>
          <w:bCs/>
          <w:color w:val="1F4E79"/>
          <w:sz w:val="22"/>
          <w:szCs w:val="22"/>
        </w:rPr>
        <w:t>ODS canarios</w:t>
      </w:r>
    </w:p>
    <w:tbl>
      <w:tblPr>
        <w:tblW w:w="9638" w:type="dxa"/>
        <w:jc w:val="left"/>
        <w:tblInd w:w="0" w:type="dxa"/>
        <w:tblLayout w:type="fixed"/>
        <w:tblCellMar>
          <w:top w:w="60" w:type="dxa"/>
          <w:left w:w="90" w:type="dxa"/>
          <w:bottom w:w="60" w:type="dxa"/>
          <w:right w:w="90" w:type="dxa"/>
        </w:tblCellMar>
      </w:tblPr>
      <w:tblGrid>
        <w:gridCol w:w="5975"/>
        <w:gridCol w:w="3662"/>
      </w:tblGrid>
      <w:tr>
        <w:trPr>
          <w:tblHeader w:val="true"/>
        </w:trPr>
        <w:tc>
          <w:tcPr>
            <w:tcW w:w="5975"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ODS canarios  (desplegable · selección múltiple · Anexo III)</w:t>
            </w:r>
          </w:p>
        </w:tc>
        <w:tc>
          <w:tcPr>
            <w:tcW w:w="3662"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Objetivo u objetivos con los que se vincula  (desplegable)</w:t>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97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6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8. Composición de la unidad CICLOPE</w:t>
      </w:r>
    </w:p>
    <w:p>
      <w:pPr>
        <w:pStyle w:val="Normal"/>
        <w:spacing w:before="40" w:after="140"/>
        <w:rPr/>
      </w:pPr>
      <w:r>
        <w:rPr>
          <w:rFonts w:eastAsia="Calibri" w:cs="Calibri"/>
          <w:i/>
          <w:iCs/>
          <w:color w:val="595959"/>
          <w:sz w:val="17"/>
          <w:szCs w:val="17"/>
        </w:rPr>
        <w:t>Unidad de Coordinación de Innovación, Calidad, Orientación Profesional y Emprendimiento. Según la Resolución, la integran al menos las personas coordinadoras de las redes implantadas en el centro, la persona coordinadora de FP Dual y una persona representante del equipo directivo (preferentemente la jefatura de estudios de FP). Se invita a participar a otras coordinaciones del centro (TIC, Internacionalización, Igualdad…). Botón «+» para añadir personas.</w:t>
      </w:r>
    </w:p>
    <w:tbl>
      <w:tblPr>
        <w:tblW w:w="9638" w:type="dxa"/>
        <w:jc w:val="left"/>
        <w:tblInd w:w="0" w:type="dxa"/>
        <w:tblLayout w:type="fixed"/>
        <w:tblCellMar>
          <w:top w:w="60" w:type="dxa"/>
          <w:left w:w="90" w:type="dxa"/>
          <w:bottom w:w="60" w:type="dxa"/>
          <w:right w:w="90" w:type="dxa"/>
        </w:tblCellMar>
      </w:tblPr>
      <w:tblGrid>
        <w:gridCol w:w="3099"/>
        <w:gridCol w:w="3601"/>
        <w:gridCol w:w="2938"/>
      </w:tblGrid>
      <w:tr>
        <w:trPr>
          <w:tblHeader w:val="true"/>
        </w:trPr>
        <w:tc>
          <w:tcPr>
            <w:tcW w:w="30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Nombre y apellidos</w:t>
            </w:r>
          </w:p>
        </w:tc>
        <w:tc>
          <w:tcPr>
            <w:tcW w:w="3601"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Cargo  (desplegable · Anexo IV)</w:t>
            </w:r>
          </w:p>
        </w:tc>
        <w:tc>
          <w:tcPr>
            <w:tcW w:w="2938"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Familia profesional  (desplegable · Anexo I)</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9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9. Calendario de reuniones</w:t>
      </w:r>
    </w:p>
    <w:p>
      <w:pPr>
        <w:pStyle w:val="Normal"/>
        <w:spacing w:before="40" w:after="140"/>
        <w:rPr/>
      </w:pPr>
      <w:r>
        <w:rPr>
          <w:rFonts w:eastAsia="Calibri" w:cs="Calibri"/>
          <w:i/>
          <w:iCs/>
          <w:color w:val="595959"/>
          <w:sz w:val="17"/>
          <w:szCs w:val="17"/>
        </w:rPr>
        <w:t>La Resolución fija el horario de las reuniones de las Redes de las Enseñanzas Profesionales en la 4.ª sesión del miércoles por la mañana, presenciales o por videoconferencia; solo procede consignar las fechas. Las convoca la persona coordinadora C1 de la red, por lo que, si aún no se han comunicado, se consignarán las fechas previstas. La unidad CICLOPE se reúne, como mínimo, al inicio y al final del curso y una vez por trimestre.</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Calendario de reuniones de la Red de Innovación</w:t>
            </w:r>
          </w:p>
          <w:p>
            <w:pPr>
              <w:pStyle w:val="Normal"/>
              <w:spacing w:before="0" w:after="0"/>
              <w:rPr/>
            </w:pPr>
            <w:r>
              <w:rPr>
                <w:rFonts w:eastAsia="Calibri" w:cs="Calibri"/>
                <w:i/>
                <w:iCs/>
                <w:color w:val="595959"/>
                <w:sz w:val="16"/>
                <w:szCs w:val="16"/>
              </w:rPr>
              <w:t>Selector de fechas · una por mes, botón «+» para cada fecha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Calendario de reuniones de la unidad CICLOPE</w:t>
            </w:r>
          </w:p>
          <w:p>
            <w:pPr>
              <w:pStyle w:val="Normal"/>
              <w:spacing w:before="0" w:after="0"/>
              <w:rPr/>
            </w:pPr>
            <w:r>
              <w:rPr>
                <w:rFonts w:eastAsia="Calibri" w:cs="Calibri"/>
                <w:i/>
                <w:iCs/>
                <w:color w:val="595959"/>
                <w:sz w:val="16"/>
                <w:szCs w:val="16"/>
              </w:rPr>
              <w:t>Selector de fechas · mínimo 4 (inicio, una por trimestre y final)</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Observaciones sobre el calendario</w:t>
            </w:r>
          </w:p>
          <w:p>
            <w:pPr>
              <w:pStyle w:val="Normal"/>
              <w:spacing w:before="0" w:after="0"/>
              <w:rPr/>
            </w:pPr>
            <w:r>
              <w:rPr>
                <w:rFonts w:eastAsia="Calibri" w:cs="Calibri"/>
                <w:i/>
                <w:iCs/>
                <w:color w:val="595959"/>
                <w:sz w:val="16"/>
                <w:szCs w:val="16"/>
              </w:rPr>
              <w:t>Texto corto · opcional</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10. Difusión</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Canales de difusión en línea</w:t>
            </w:r>
          </w:p>
          <w:p>
            <w:pPr>
              <w:pStyle w:val="Normal"/>
              <w:spacing w:before="0" w:after="0"/>
              <w:rPr/>
            </w:pPr>
            <w:r>
              <w:rPr>
                <w:rFonts w:eastAsia="Calibri" w:cs="Calibri"/>
                <w:i/>
                <w:iCs/>
                <w:color w:val="595959"/>
                <w:sz w:val="16"/>
                <w:szCs w:val="16"/>
              </w:rPr>
              <w:t>Selección múltiple: web del centro / redes sociales / aula virtual / boletín interno / otros</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Canales de difusión fuera de línea</w:t>
            </w:r>
          </w:p>
          <w:p>
            <w:pPr>
              <w:pStyle w:val="Normal"/>
              <w:spacing w:before="0" w:after="0"/>
              <w:rPr/>
            </w:pPr>
            <w:r>
              <w:rPr>
                <w:rFonts w:eastAsia="Calibri" w:cs="Calibri"/>
                <w:i/>
                <w:iCs/>
                <w:color w:val="595959"/>
                <w:sz w:val="16"/>
                <w:szCs w:val="16"/>
              </w:rPr>
              <w:t>Selección múltiple: tablón / claustro y departamentos / prensa local / jornadas y ferias / otros</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rPr/>
      </w:pPr>
      <w:r>
        <w:rPr/>
      </w:r>
      <w:r>
        <w:br w:type="page"/>
      </w:r>
    </w:p>
    <w:p>
      <w:pPr>
        <w:pStyle w:val="Normal"/>
        <w:spacing w:before="0" w:after="120"/>
        <w:rPr/>
      </w:pPr>
      <w:r>
        <w:rPr>
          <w:rFonts w:eastAsia="Calibri" w:cs="Calibri"/>
          <w:b/>
          <w:bCs/>
          <w:color w:val="C00000"/>
          <w:sz w:val="28"/>
          <w:szCs w:val="28"/>
        </w:rPr>
        <w:t>BLOQUE DE SEGUIMIENTO</w:t>
      </w:r>
    </w:p>
    <w:p>
      <w:pPr>
        <w:pStyle w:val="Normal"/>
        <w:spacing w:before="40" w:after="140"/>
        <w:rPr/>
      </w:pPr>
      <w:r>
        <w:rPr>
          <w:rFonts w:eastAsia="Calibri" w:cs="Calibri"/>
          <w:i/>
          <w:iCs/>
          <w:color w:val="595959"/>
          <w:sz w:val="17"/>
          <w:szCs w:val="17"/>
        </w:rPr>
        <w:t>Este bloque forma parte del MISMO formulario de Laycos: no se abre un documento nuevo cada trimestre. Los apartados que siguen permanecen cerrados durante la elaboración del plan y se habilitan al cierre de cada periodo. Las acciones y los indicadores aparecen precargados a partir de lo que se seleccionó en el apartado de objetivos.</w:t>
      </w:r>
    </w:p>
    <w:p>
      <w:pPr>
        <w:pStyle w:val="Normal"/>
        <w:spacing w:before="60" w:after="160"/>
        <w:rPr/>
      </w:pPr>
      <w:r>
        <w:rPr>
          <w:rFonts w:eastAsia="Calibri" w:cs="Calibri"/>
          <w:sz w:val="19"/>
          <w:szCs w:val="19"/>
        </w:rPr>
        <w:t>De acuerdo con el Anexo I de la Resolución, cada Red elaborará un informe trimestral con las actuaciones desarrolladas, el grado de ejecución de las acciones previstas y las incidencias detectadas, y una memoria final en la que se valorará el desarrollo del plan y el grado de consecución de los objetivos.</w:t>
      </w:r>
    </w:p>
    <w:p>
      <w:pPr>
        <w:pStyle w:val="Heading1"/>
        <w:spacing w:before="320" w:after="140"/>
        <w:rPr/>
      </w:pPr>
      <w:r>
        <w:rPr>
          <w:rFonts w:eastAsia="Calibri" w:cs="Calibri" w:ascii="Calibri" w:hAnsi="Calibri"/>
          <w:b/>
          <w:bCs/>
          <w:color w:val="1F4E79"/>
          <w:sz w:val="26"/>
          <w:szCs w:val="26"/>
        </w:rPr>
        <w:t>11. Seguimiento del primer trimestre</w:t>
      </w:r>
    </w:p>
    <w:p>
      <w:pPr>
        <w:pStyle w:val="Normal"/>
        <w:spacing w:before="40" w:after="140"/>
        <w:rPr/>
      </w:pPr>
      <w:r>
        <w:rPr>
          <w:rFonts w:eastAsia="Calibri" w:cs="Calibri"/>
          <w:i/>
          <w:iCs/>
          <w:color w:val="595959"/>
          <w:sz w:val="17"/>
          <w:szCs w:val="17"/>
        </w:rPr>
        <w:t>Se habilita al cierre del primer trimestre. Las acciones se muestran precargadas: solo hay que marcar su estado.</w:t>
      </w:r>
    </w:p>
    <w:tbl>
      <w:tblPr>
        <w:tblW w:w="9638" w:type="dxa"/>
        <w:jc w:val="left"/>
        <w:tblInd w:w="0" w:type="dxa"/>
        <w:tblLayout w:type="fixed"/>
        <w:tblCellMar>
          <w:top w:w="60" w:type="dxa"/>
          <w:left w:w="90" w:type="dxa"/>
          <w:bottom w:w="60" w:type="dxa"/>
          <w:right w:w="90" w:type="dxa"/>
        </w:tblCellMar>
      </w:tblPr>
      <w:tblGrid>
        <w:gridCol w:w="5000"/>
        <w:gridCol w:w="2599"/>
        <w:gridCol w:w="2039"/>
      </w:tblGrid>
      <w:tr>
        <w:trPr>
          <w:tblHeader w:val="true"/>
        </w:trPr>
        <w:tc>
          <w:tcPr>
            <w:tcW w:w="50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 seleccionada en el plan</w:t>
            </w:r>
          </w:p>
        </w:tc>
        <w:tc>
          <w:tcPr>
            <w:tcW w:w="25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Estado</w:t>
            </w:r>
          </w:p>
        </w:tc>
        <w:tc>
          <w:tcPr>
            <w:tcW w:w="203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Observación breve (opcional)</w:t>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spacing w:before="40" w:after="140"/>
        <w:rPr/>
      </w:pPr>
      <w:r>
        <w:rPr>
          <w:rFonts w:eastAsia="Calibri" w:cs="Calibri"/>
          <w:i/>
          <w:iCs/>
          <w:color w:val="595959"/>
          <w:sz w:val="17"/>
          <w:szCs w:val="17"/>
        </w:rPr>
        <w:t>Estado (desplegable): No iniciada · En curso · Completada · Descartada, con justificación.</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Actuaciones desarrolladas durante el trimestre</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Incidencias detectadas</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Ajustes propuestos al plan de acción</w:t>
            </w:r>
          </w:p>
          <w:p>
            <w:pPr>
              <w:pStyle w:val="Normal"/>
              <w:spacing w:before="0" w:after="0"/>
              <w:rPr/>
            </w:pPr>
            <w:r>
              <w:rPr>
                <w:rFonts w:eastAsia="Calibri" w:cs="Calibri"/>
                <w:i/>
                <w:iCs/>
                <w:color w:val="595959"/>
                <w:sz w:val="16"/>
                <w:szCs w:val="16"/>
              </w:rPr>
              <w:t>Texto largo · los planes tienen carácter abierto y flexible</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Fecha de traslado del resumen a la CCP o a la Reunión de Equipo Técnico Asesor</w:t>
            </w:r>
          </w:p>
          <w:p>
            <w:pPr>
              <w:pStyle w:val="Normal"/>
              <w:spacing w:before="0" w:after="0"/>
              <w:rPr/>
            </w:pPr>
            <w:r>
              <w:rPr>
                <w:rFonts w:eastAsia="Calibri" w:cs="Calibri"/>
                <w:i/>
                <w:iCs/>
                <w:color w:val="595959"/>
                <w:sz w:val="16"/>
                <w:szCs w:val="16"/>
              </w:rPr>
              <w:t>Fecha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12. Seguimiento del segundo trimestre</w:t>
      </w:r>
    </w:p>
    <w:p>
      <w:pPr>
        <w:pStyle w:val="Normal"/>
        <w:spacing w:before="40" w:after="140"/>
        <w:rPr/>
      </w:pPr>
      <w:r>
        <w:rPr>
          <w:rFonts w:eastAsia="Calibri" w:cs="Calibri"/>
          <w:i/>
          <w:iCs/>
          <w:color w:val="595959"/>
          <w:sz w:val="17"/>
          <w:szCs w:val="17"/>
        </w:rPr>
        <w:t>Se habilita al cierre del segundo trimestre. Las acciones se muestran precargadas: solo hay que marcar su estado.</w:t>
      </w:r>
    </w:p>
    <w:tbl>
      <w:tblPr>
        <w:tblW w:w="9638" w:type="dxa"/>
        <w:jc w:val="left"/>
        <w:tblInd w:w="0" w:type="dxa"/>
        <w:tblLayout w:type="fixed"/>
        <w:tblCellMar>
          <w:top w:w="60" w:type="dxa"/>
          <w:left w:w="90" w:type="dxa"/>
          <w:bottom w:w="60" w:type="dxa"/>
          <w:right w:w="90" w:type="dxa"/>
        </w:tblCellMar>
      </w:tblPr>
      <w:tblGrid>
        <w:gridCol w:w="5000"/>
        <w:gridCol w:w="2599"/>
        <w:gridCol w:w="2039"/>
      </w:tblGrid>
      <w:tr>
        <w:trPr>
          <w:tblHeader w:val="true"/>
        </w:trPr>
        <w:tc>
          <w:tcPr>
            <w:tcW w:w="50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 seleccionada en el plan</w:t>
            </w:r>
          </w:p>
        </w:tc>
        <w:tc>
          <w:tcPr>
            <w:tcW w:w="25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Estado</w:t>
            </w:r>
          </w:p>
        </w:tc>
        <w:tc>
          <w:tcPr>
            <w:tcW w:w="203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Observación breve (opcional)</w:t>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spacing w:before="40" w:after="140"/>
        <w:rPr/>
      </w:pPr>
      <w:r>
        <w:rPr>
          <w:rFonts w:eastAsia="Calibri" w:cs="Calibri"/>
          <w:i/>
          <w:iCs/>
          <w:color w:val="595959"/>
          <w:sz w:val="17"/>
          <w:szCs w:val="17"/>
        </w:rPr>
        <w:t>Estado (desplegable): No iniciada · En curso · Completada · Descartada, con justificación.</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Actuaciones desarrolladas durante el trimestre</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Incidencias detectadas</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Ajustes propuestos al plan de acción</w:t>
            </w:r>
          </w:p>
          <w:p>
            <w:pPr>
              <w:pStyle w:val="Normal"/>
              <w:spacing w:before="0" w:after="0"/>
              <w:rPr/>
            </w:pPr>
            <w:r>
              <w:rPr>
                <w:rFonts w:eastAsia="Calibri" w:cs="Calibri"/>
                <w:i/>
                <w:iCs/>
                <w:color w:val="595959"/>
                <w:sz w:val="16"/>
                <w:szCs w:val="16"/>
              </w:rPr>
              <w:t>Texto largo · los planes tienen carácter abierto y flexible</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Fecha de traslado del resumen a la CCP o a la Reunión de Equipo Técnico Asesor</w:t>
            </w:r>
          </w:p>
          <w:p>
            <w:pPr>
              <w:pStyle w:val="Normal"/>
              <w:spacing w:before="0" w:after="0"/>
              <w:rPr/>
            </w:pPr>
            <w:r>
              <w:rPr>
                <w:rFonts w:eastAsia="Calibri" w:cs="Calibri"/>
                <w:i/>
                <w:iCs/>
                <w:color w:val="595959"/>
                <w:sz w:val="16"/>
                <w:szCs w:val="16"/>
              </w:rPr>
              <w:t>Fecha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13. Seguimiento del tercer trimestre</w:t>
      </w:r>
    </w:p>
    <w:p>
      <w:pPr>
        <w:pStyle w:val="Normal"/>
        <w:spacing w:before="40" w:after="140"/>
        <w:rPr/>
      </w:pPr>
      <w:r>
        <w:rPr>
          <w:rFonts w:eastAsia="Calibri" w:cs="Calibri"/>
          <w:i/>
          <w:iCs/>
          <w:color w:val="595959"/>
          <w:sz w:val="17"/>
          <w:szCs w:val="17"/>
        </w:rPr>
        <w:t>Se habilita al cierre del tercer trimestre. Las acciones se muestran precargadas: solo hay que marcar su estado.</w:t>
      </w:r>
    </w:p>
    <w:tbl>
      <w:tblPr>
        <w:tblW w:w="9638" w:type="dxa"/>
        <w:jc w:val="left"/>
        <w:tblInd w:w="0" w:type="dxa"/>
        <w:tblLayout w:type="fixed"/>
        <w:tblCellMar>
          <w:top w:w="60" w:type="dxa"/>
          <w:left w:w="90" w:type="dxa"/>
          <w:bottom w:w="60" w:type="dxa"/>
          <w:right w:w="90" w:type="dxa"/>
        </w:tblCellMar>
      </w:tblPr>
      <w:tblGrid>
        <w:gridCol w:w="5000"/>
        <w:gridCol w:w="2599"/>
        <w:gridCol w:w="2039"/>
      </w:tblGrid>
      <w:tr>
        <w:trPr>
          <w:tblHeader w:val="true"/>
        </w:trPr>
        <w:tc>
          <w:tcPr>
            <w:tcW w:w="50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Acción seleccionada en el plan</w:t>
            </w:r>
          </w:p>
        </w:tc>
        <w:tc>
          <w:tcPr>
            <w:tcW w:w="259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Estado</w:t>
            </w:r>
          </w:p>
        </w:tc>
        <w:tc>
          <w:tcPr>
            <w:tcW w:w="2039"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Observación breve (opcional)</w:t>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c>
          <w:tcPr>
            <w:tcW w:w="2039"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spacing w:before="40" w:after="140"/>
        <w:rPr/>
      </w:pPr>
      <w:r>
        <w:rPr>
          <w:rFonts w:eastAsia="Calibri" w:cs="Calibri"/>
          <w:i/>
          <w:iCs/>
          <w:color w:val="595959"/>
          <w:sz w:val="17"/>
          <w:szCs w:val="17"/>
        </w:rPr>
        <w:t>Estado (desplegable): No iniciada · En curso · Completada · Descartada, con justificación.</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Actuaciones desarrolladas durante el trimestre</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Incidencias detectadas</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Ajustes propuestos al plan de acción</w:t>
            </w:r>
          </w:p>
          <w:p>
            <w:pPr>
              <w:pStyle w:val="Normal"/>
              <w:spacing w:before="0" w:after="0"/>
              <w:rPr/>
            </w:pPr>
            <w:r>
              <w:rPr>
                <w:rFonts w:eastAsia="Calibri" w:cs="Calibri"/>
                <w:i/>
                <w:iCs/>
                <w:color w:val="595959"/>
                <w:sz w:val="16"/>
                <w:szCs w:val="16"/>
              </w:rPr>
              <w:t>Texto largo · los planes tienen carácter abierto y flexible</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Fecha de traslado del resumen a la CCP o a la Reunión de Equipo Técnico Asesor</w:t>
            </w:r>
          </w:p>
          <w:p>
            <w:pPr>
              <w:pStyle w:val="Normal"/>
              <w:spacing w:before="0" w:after="0"/>
              <w:rPr/>
            </w:pPr>
            <w:r>
              <w:rPr>
                <w:rFonts w:eastAsia="Calibri" w:cs="Calibri"/>
                <w:i/>
                <w:iCs/>
                <w:color w:val="595959"/>
                <w:sz w:val="16"/>
                <w:szCs w:val="16"/>
              </w:rPr>
              <w:t>Fecha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Heading1"/>
        <w:spacing w:before="320" w:after="140"/>
        <w:rPr/>
      </w:pPr>
      <w:r>
        <w:rPr>
          <w:rFonts w:eastAsia="Calibri" w:cs="Calibri" w:ascii="Calibri" w:hAnsi="Calibri"/>
          <w:b/>
          <w:bCs/>
          <w:color w:val="1F4E79"/>
          <w:sz w:val="26"/>
          <w:szCs w:val="26"/>
        </w:rPr>
        <w:t>14. Memoria final</w:t>
      </w:r>
    </w:p>
    <w:p>
      <w:pPr>
        <w:pStyle w:val="Normal"/>
        <w:spacing w:before="40" w:after="140"/>
        <w:rPr/>
      </w:pPr>
      <w:r>
        <w:rPr>
          <w:rFonts w:eastAsia="Calibri" w:cs="Calibri"/>
          <w:i/>
          <w:iCs/>
          <w:color w:val="595959"/>
          <w:sz w:val="17"/>
          <w:szCs w:val="17"/>
        </w:rPr>
        <w:t>Se habilita en el tercer trimestre y debe presentarse hasta el 18 de junio de 2027. El grado de consecución de los objetivos NO se redacta aquí: se obtiene de la columna LOGRADO del apartado de objetivos, comparando cada valor alcanzado con su meta. Este apartado sirve para valorar y explicar.</w:t>
      </w:r>
    </w:p>
    <w:tbl>
      <w:tblPr>
        <w:tblW w:w="9638" w:type="dxa"/>
        <w:jc w:val="left"/>
        <w:tblInd w:w="0" w:type="dxa"/>
        <w:tblLayout w:type="fixed"/>
        <w:tblCellMar>
          <w:top w:w="60" w:type="dxa"/>
          <w:left w:w="90" w:type="dxa"/>
          <w:bottom w:w="60" w:type="dxa"/>
          <w:right w:w="90" w:type="dxa"/>
        </w:tblCellMar>
      </w:tblPr>
      <w:tblGrid>
        <w:gridCol w:w="3400"/>
        <w:gridCol w:w="6237"/>
      </w:tblGrid>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Aspectos positivos del plan de acción</w:t>
            </w:r>
          </w:p>
          <w:p>
            <w:pPr>
              <w:pStyle w:val="Normal"/>
              <w:spacing w:before="0" w:after="0"/>
              <w:rPr/>
            </w:pPr>
            <w:r>
              <w:rPr>
                <w:rFonts w:eastAsia="Calibri" w:cs="Calibri"/>
                <w:i/>
                <w:iCs/>
                <w:color w:val="595959"/>
                <w:sz w:val="16"/>
                <w:szCs w:val="16"/>
              </w:rPr>
              <w:t>Texto largo · qué ha funcionado y por qué</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Aspectos negativos y dificultades encontradas</w:t>
            </w:r>
          </w:p>
          <w:p>
            <w:pPr>
              <w:pStyle w:val="Normal"/>
              <w:spacing w:before="0" w:after="0"/>
              <w:rPr/>
            </w:pPr>
            <w:r>
              <w:rPr>
                <w:rFonts w:eastAsia="Calibri" w:cs="Calibri"/>
                <w:i/>
                <w:iCs/>
                <w:color w:val="595959"/>
                <w:sz w:val="16"/>
                <w:szCs w:val="16"/>
              </w:rPr>
              <w:t>Texto largo · qué ha fallado y qué lo ha impedido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Objetivos no alcanzados: explicación y puntualizaciones</w:t>
            </w:r>
          </w:p>
          <w:p>
            <w:pPr>
              <w:pStyle w:val="Normal"/>
              <w:spacing w:before="0" w:after="0"/>
              <w:rPr/>
            </w:pPr>
            <w:r>
              <w:rPr>
                <w:rFonts w:eastAsia="Calibri" w:cs="Calibri"/>
                <w:i/>
                <w:iCs/>
                <w:color w:val="595959"/>
                <w:sz w:val="16"/>
                <w:szCs w:val="16"/>
              </w:rPr>
              <w:t>Texto largo · por qué no se han conseguido y cualquier matiz que convenga dejar por escrito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Propuestas de mejora para el curso siguiente</w:t>
            </w:r>
          </w:p>
          <w:p>
            <w:pPr>
              <w:pStyle w:val="Normal"/>
              <w:spacing w:before="0" w:after="0"/>
              <w:rPr/>
            </w:pPr>
            <w:r>
              <w:rPr>
                <w:rFonts w:eastAsia="Calibri" w:cs="Calibri"/>
                <w:i/>
                <w:iCs/>
                <w:color w:val="595959"/>
                <w:sz w:val="16"/>
                <w:szCs w:val="16"/>
              </w:rPr>
              <w:t>Texto largo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9"/>
                <w:szCs w:val="19"/>
              </w:rPr>
              <w:t>Fecha de incorporación a la memoria final del centro</w:t>
            </w:r>
          </w:p>
          <w:p>
            <w:pPr>
              <w:pStyle w:val="Normal"/>
              <w:spacing w:before="0" w:after="0"/>
              <w:rPr/>
            </w:pPr>
            <w:r>
              <w:rPr>
                <w:rFonts w:eastAsia="Calibri" w:cs="Calibri"/>
                <w:i/>
                <w:iCs/>
                <w:color w:val="595959"/>
                <w:sz w:val="16"/>
                <w:szCs w:val="16"/>
              </w:rPr>
              <w:t>Fecha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
          </w:p>
        </w:tc>
      </w:tr>
    </w:tbl>
    <w:p>
      <w:pPr>
        <w:pStyle w:val="Normal"/>
        <w:spacing w:before="200" w:after="60"/>
        <w:rPr/>
      </w:pPr>
      <w:r>
        <w:rPr>
          <w:rFonts w:eastAsia="Calibri" w:cs="Calibri"/>
          <w:sz w:val="19"/>
          <w:szCs w:val="19"/>
        </w:rPr>
        <w:t>Requisitos para la certificación de la coordinación (Anexo IV de la Resolución): asistir al menos al 85 % de las sesiones de coordinación convocadas por el centro coordinador de la red o por la DGFPERE; presentar este Plan de Acción y los seguimientos trimestrales en plazo; entregar la memoria final antes del 18 de junio de 2027; y solicitar la certificación a la DGFPERE al finalizar el curso. La coordinación de la red en el centro (C2) certifica 40 horas.</w:t>
      </w:r>
    </w:p>
    <w:p>
      <w:pPr>
        <w:pStyle w:val="Normal"/>
        <w:rPr/>
      </w:pPr>
      <w:r>
        <w:rPr/>
      </w:r>
      <w:r>
        <w:br w:type="page"/>
      </w:r>
    </w:p>
    <w:p>
      <w:pPr>
        <w:pStyle w:val="Heading1"/>
        <w:spacing w:before="0" w:after="140"/>
        <w:rPr/>
      </w:pPr>
      <w:r>
        <w:rPr>
          <w:rFonts w:eastAsia="Calibri" w:cs="Calibri" w:ascii="Calibri" w:hAnsi="Calibri"/>
          <w:b/>
          <w:bCs/>
          <w:color w:val="1F4E79"/>
          <w:sz w:val="26"/>
          <w:szCs w:val="26"/>
        </w:rPr>
        <w:t>Anexo I. Familias profesionales</w:t>
      </w:r>
    </w:p>
    <w:tbl>
      <w:tblPr>
        <w:tblW w:w="9638" w:type="dxa"/>
        <w:jc w:val="left"/>
        <w:tblInd w:w="0" w:type="dxa"/>
        <w:tblLayout w:type="fixed"/>
        <w:tblCellMar>
          <w:top w:w="60" w:type="dxa"/>
          <w:left w:w="90" w:type="dxa"/>
          <w:bottom w:w="60" w:type="dxa"/>
          <w:right w:w="9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Actividades Físicas y Deportivas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Administración y Gestión</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Agraria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Artes Gráficas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Artes y Artesanías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Comercio y Marketing</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Edificación y Obra Civil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Electricidad y Electrónica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Energía y Agua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Fabricación Mecánica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Formación y Orientación Laboral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Hostelería y Turismo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Idiomas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Imagen Personal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Imagen y Sonido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Industrias Alimentarias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Informática y Comunicaciones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Instalación y Mantenimiento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Madera, Mueble y Corcho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Marítimo-Pesquera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Química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Sanidad</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Seguridad y Medio Ambiente</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Servicios Socioculturales y a la Comunidad</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Textil, Confección y Piel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Transporte y Mantenimiento de Vehículos</w:t>
            </w:r>
          </w:p>
        </w:tc>
      </w:tr>
    </w:tbl>
    <w:p>
      <w:pPr>
        <w:pStyle w:val="Heading1"/>
        <w:spacing w:before="320" w:after="140"/>
        <w:rPr/>
      </w:pPr>
      <w:r>
        <w:rPr>
          <w:rFonts w:eastAsia="Calibri" w:cs="Calibri" w:ascii="Calibri" w:hAnsi="Calibri"/>
          <w:b/>
          <w:bCs/>
          <w:color w:val="1F4E79"/>
          <w:sz w:val="26"/>
          <w:szCs w:val="26"/>
        </w:rPr>
        <w:t>Anexo II. Objetivos de Desarrollo Sostenible (Agenda 2030)</w:t>
      </w:r>
    </w:p>
    <w:tbl>
      <w:tblPr>
        <w:tblW w:w="9638" w:type="dxa"/>
        <w:jc w:val="left"/>
        <w:tblInd w:w="0" w:type="dxa"/>
        <w:tblLayout w:type="fixed"/>
        <w:tblCellMar>
          <w:top w:w="60" w:type="dxa"/>
          <w:left w:w="90" w:type="dxa"/>
          <w:bottom w:w="60" w:type="dxa"/>
          <w:right w:w="9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 Poner fin a la pobreza en todas sus formas en todo el mundo.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2. Poner fin al hambre, lograr la seguridad alimentaria y la mejora de la nutrición y promover la agricultura sostenible.</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3. Garantizar una vida sana y promover el bienestar para todos en todas las edades.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4. Garantizar una educación inclusiva, equitativa y de calidad y promover oportunidades de aprendizaje durante toda la vida para todos.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5. Lograr la igualdad entre los géneros y empoderar a todas las mujeres y las niñas.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6. Garantizar la disponibilidad de agua y su gestión sostenible y el saneamiento para todos.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7. Garantizar el acceso a una energía asequible, segura, sostenible y moderna para todos.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8. Promover el crecimiento económico sostenido, inclusivo y sostenible, el empleo pleno y productivo y el trabajo decente para todos.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9. Construir infraestructuras resilientes, promover la industrialización inclusiva y sostenible y fomentar la innovación.</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10. Reducir la desigualdad en y entre los países.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11. Lograr que las ciudades y los asentamientos humanos sean inclusivos, seguros, resilientes y sostenibles.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12. Garantizar modalidades de consumo y producción sostenibles.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13. Adoptar medidas urgentes para combatir el cambio climático y sus efectos.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14. Conservar y utilizar de forma sostenible los océanos, los mares y los recursos marinos para el desarrollo sostenible.</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15. Proteger, restablecer y promover el uso sostenible de los ecosistemas terrestres, gestionar de manera sostenible los bosques, luchar contra la desertificación, detener e invertir la degradación de las tierras y detener la pérdida de biodiversidad.</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16. Promover sociedades pacíficas e inclusivas para el desarrollo sostenible, facilitar el acceso a la justicia para todos y construir a todos los niveles instituciones eficaces, responsables e inclusivas.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 17. Fortalecer los medios de ejecución y revitalizar la Alianza Mundial para el Desarrollo Sostenible.</w:t>
            </w:r>
          </w:p>
        </w:tc>
      </w:tr>
    </w:tbl>
    <w:p>
      <w:pPr>
        <w:pStyle w:val="Heading1"/>
        <w:spacing w:before="320" w:after="140"/>
        <w:rPr/>
      </w:pPr>
      <w:r>
        <w:rPr>
          <w:rFonts w:eastAsia="Calibri" w:cs="Calibri" w:ascii="Calibri" w:hAnsi="Calibri"/>
          <w:b/>
          <w:bCs/>
          <w:color w:val="1F4E79"/>
          <w:sz w:val="26"/>
          <w:szCs w:val="26"/>
        </w:rPr>
        <w:t>Anexo III. Objetivos de Desarrollo Sostenible canarios</w:t>
      </w:r>
    </w:p>
    <w:tbl>
      <w:tblPr>
        <w:tblW w:w="9638" w:type="dxa"/>
        <w:jc w:val="left"/>
        <w:tblInd w:w="0" w:type="dxa"/>
        <w:tblLayout w:type="fixed"/>
        <w:tblCellMar>
          <w:top w:w="60" w:type="dxa"/>
          <w:left w:w="90" w:type="dxa"/>
          <w:bottom w:w="60" w:type="dxa"/>
          <w:right w:w="9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1. Poner fin a la pobreza en Canarias, garantizando condiciones de vida dignas para todas las personas y reduciendo todas las formas de exclusión social en el Archipiélago.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2. Construir una Canarias cohesionada, que reduzca las desigualdades sociales, económicas y territoriales, asegurando la equidad y la cohesión interterritorial entre las islas y comarcas.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3. Lograr una Canarias plural, igualitaria y de bienestar, que garantice la igualdad real y efectiva entre mujeres y hombres, la inclusión de todas las personas, el respeto pleno a la diversidad y la protección de los derechos humanos.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4. Impulsar una Canarias educada, innovadora y cultural, que asegure una educación inclusiva y de calidad, fomente la innovación, la investigación y el conocimiento científico, y promueva la cultura y la creatividad como motores de transformación y cohesión social.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5. Avanzar hacia una Canarias sostenible y neutral climáticamente, que transite hacia un modelo energético 100 % renovable, adopte medidas frente al cambio climático, impulse la economía circular y garantice un desarrollo justo, equilibrado y resiliente.</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6. Consolidar una Canarias solidaria, justa y en paz, con instituciones eficaces, responsables e inclusivas, que fortalezcan la participación ciudadana, la democracia, la justicia social y el ejercicio de los derechos fundamentales.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7. Promover una Canarias con trabajo decente y desarrollo económico sostenible, diversificando la economía, fortaleciendo sectores estratégicos, impulsando el turismo responsable y garantizando empleo digno e inclusivo para toda la población.</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8. Garantizar una Canarias saludable, que proteja la vida y el bienestar de todas las personas en todas las edades, con un sistema sanitario público, universal y sostenible, y que fomente estilos de vida activos y saludables.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ODS-C 9. Proteger y promover una Canarias con vida en tierra y en el mar, asegurando la conservación y uso sostenible de la biodiversidad, de los ecosistemas terrestres y marinos, y de los recursos naturales insulares y oceánicos.</w:t>
            </w:r>
          </w:p>
        </w:tc>
      </w:tr>
    </w:tbl>
    <w:p>
      <w:pPr>
        <w:pStyle w:val="Heading1"/>
        <w:spacing w:before="320" w:after="140"/>
        <w:rPr/>
      </w:pPr>
      <w:r>
        <w:rPr>
          <w:rFonts w:eastAsia="Calibri" w:cs="Calibri" w:ascii="Calibri" w:hAnsi="Calibri"/>
          <w:b/>
          <w:bCs/>
          <w:color w:val="1F4E79"/>
          <w:sz w:val="26"/>
          <w:szCs w:val="26"/>
        </w:rPr>
        <w:t>Anexo IV. Cargos para la unidad CICLOPE</w:t>
      </w:r>
    </w:p>
    <w:p>
      <w:pPr>
        <w:pStyle w:val="Normal"/>
        <w:spacing w:before="40" w:after="140"/>
        <w:rPr/>
      </w:pPr>
      <w:r>
        <w:rPr>
          <w:rFonts w:eastAsia="Calibri" w:cs="Calibri"/>
          <w:i/>
          <w:iCs/>
          <w:color w:val="595959"/>
          <w:sz w:val="17"/>
          <w:szCs w:val="17"/>
        </w:rPr>
        <w:t>Listado revisado conforme al Anexo III de la Resolución 2026-2027. Incorpora la coordinación de FP Dual y distingue la coordinación de la Red de Información y Orientación Profesional respecto de la figura del orientador u orientadora del Departamento de Orientación Educativa.</w:t>
      </w:r>
    </w:p>
    <w:tbl>
      <w:tblPr>
        <w:tblW w:w="9638" w:type="dxa"/>
        <w:jc w:val="left"/>
        <w:tblInd w:w="0" w:type="dxa"/>
        <w:tblLayout w:type="fixed"/>
        <w:tblCellMar>
          <w:top w:w="60" w:type="dxa"/>
          <w:left w:w="90" w:type="dxa"/>
          <w:bottom w:w="60" w:type="dxa"/>
          <w:right w:w="9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la Red de Innovación</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la Red de Emprendimiento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la Red de Información y Orientación Profesional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la Red de Calidad</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FP Dual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Representante del equipo directivo (preferentemente jefatura de estudios de FP)</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Director/a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Vicedirector/a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Secretario/a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Jefe/a de estudios</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Jefe/a de departamento</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Prospector/a o coordinador/a de familia profesional</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TIC</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Internacionalización</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Coordinador/a de Igualdad</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Orientador/a del Departamento de Orientación Educativa</w:t>
            </w:r>
          </w:p>
        </w:tc>
      </w:tr>
      <w:tr>
        <w:trPr/>
        <w:tc>
          <w:tcPr>
            <w:tcW w:w="9638"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60"/>
              <w:rPr/>
            </w:pPr>
            <w:r>
              <w:rPr>
                <w:rFonts w:eastAsia="Calibri" w:cs="Calibri"/>
                <w:sz w:val="19"/>
                <w:szCs w:val="19"/>
              </w:rPr>
              <w:t>· Docente</w:t>
            </w:r>
          </w:p>
        </w:tc>
      </w:tr>
    </w:tbl>
    <w:p>
      <w:pPr>
        <w:pStyle w:val="Normal"/>
        <w:rPr/>
      </w:pPr>
      <w:r>
        <w:rPr/>
      </w:r>
      <w:r>
        <w:br w:type="page"/>
      </w:r>
    </w:p>
    <w:p>
      <w:pPr>
        <w:pStyle w:val="Heading1"/>
        <w:spacing w:before="0" w:after="140"/>
        <w:rPr/>
      </w:pPr>
      <w:r>
        <w:rPr>
          <w:rFonts w:eastAsia="Calibri" w:cs="Calibri" w:ascii="Calibri" w:hAnsi="Calibri"/>
          <w:b/>
          <w:bCs/>
          <w:color w:val="1F4E79"/>
          <w:sz w:val="26"/>
          <w:szCs w:val="26"/>
        </w:rPr>
        <w:t>Anexo V. Catálogo de situaciones del DAFO de centro</w:t>
      </w:r>
    </w:p>
    <w:p>
      <w:pPr>
        <w:pStyle w:val="Heading2"/>
        <w:spacing w:before="220" w:after="100"/>
        <w:rPr/>
      </w:pPr>
      <w:r>
        <w:rPr>
          <w:rFonts w:eastAsia="Calibri" w:cs="Calibri" w:ascii="Calibri" w:hAnsi="Calibri"/>
          <w:b/>
          <w:bCs/>
          <w:color w:val="1F4E79"/>
          <w:sz w:val="22"/>
          <w:szCs w:val="22"/>
        </w:rPr>
        <w:t>Debilidades</w:t>
      </w:r>
    </w:p>
    <w:tbl>
      <w:tblPr>
        <w:tblW w:w="9638" w:type="dxa"/>
        <w:jc w:val="left"/>
        <w:tblInd w:w="0" w:type="dxa"/>
        <w:tblLayout w:type="fixed"/>
        <w:tblCellMar>
          <w:top w:w="60" w:type="dxa"/>
          <w:left w:w="90" w:type="dxa"/>
          <w:bottom w:w="60" w:type="dxa"/>
          <w:right w:w="90" w:type="dxa"/>
        </w:tblCellMar>
      </w:tblPr>
      <w:tblGrid>
        <w:gridCol w:w="3300"/>
        <w:gridCol w:w="6337"/>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w:t>
            </w:r>
          </w:p>
        </w:tc>
        <w:tc>
          <w:tcPr>
            <w:tcW w:w="6337"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Opciones del desplegable dependiente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Recursos humanos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Escasez de personal y limitación horaria</w:t>
            </w:r>
          </w:p>
          <w:p>
            <w:pPr>
              <w:pStyle w:val="Normal"/>
              <w:spacing w:before="20" w:after="20"/>
              <w:rPr/>
            </w:pPr>
            <w:r>
              <w:rPr>
                <w:rFonts w:eastAsia="Calibri" w:cs="Calibri"/>
                <w:sz w:val="18"/>
                <w:szCs w:val="18"/>
              </w:rPr>
              <w:t>· Sobrecarga de trabajo en el profesorado</w:t>
            </w:r>
          </w:p>
          <w:p>
            <w:pPr>
              <w:pStyle w:val="Normal"/>
              <w:spacing w:before="20" w:after="20"/>
              <w:rPr/>
            </w:pPr>
            <w:r>
              <w:rPr>
                <w:rFonts w:eastAsia="Calibri" w:cs="Calibri"/>
                <w:sz w:val="18"/>
                <w:szCs w:val="18"/>
              </w:rPr>
              <w:t>· Dificultad para coordinarse en equipo</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Recursos materiales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Limitación de espacios físicos adecuados</w:t>
            </w:r>
          </w:p>
          <w:p>
            <w:pPr>
              <w:pStyle w:val="Normal"/>
              <w:spacing w:before="20" w:after="20"/>
              <w:rPr/>
            </w:pPr>
            <w:r>
              <w:rPr>
                <w:rFonts w:eastAsia="Calibri" w:cs="Calibri"/>
                <w:sz w:val="18"/>
                <w:szCs w:val="18"/>
              </w:rPr>
              <w:t>· Carencia de material tecnológico actualizado</w:t>
            </w:r>
          </w:p>
          <w:p>
            <w:pPr>
              <w:pStyle w:val="Normal"/>
              <w:spacing w:before="20" w:after="20"/>
              <w:rPr/>
            </w:pPr>
            <w:r>
              <w:rPr>
                <w:rFonts w:eastAsia="Calibri" w:cs="Calibri"/>
                <w:sz w:val="18"/>
                <w:szCs w:val="18"/>
              </w:rPr>
              <w:t>· Presupuesto insuficiente para llevar a cabo acciones de innovación</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Formación del profesorado en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Falta de formación específica en innovación</w:t>
            </w:r>
          </w:p>
          <w:p>
            <w:pPr>
              <w:pStyle w:val="Normal"/>
              <w:spacing w:before="20" w:after="20"/>
              <w:rPr/>
            </w:pPr>
            <w:r>
              <w:rPr>
                <w:rFonts w:eastAsia="Calibri" w:cs="Calibri"/>
                <w:sz w:val="18"/>
                <w:szCs w:val="18"/>
              </w:rPr>
              <w:t>· Falta de actualización en metodologías activas</w:t>
            </w:r>
          </w:p>
          <w:p>
            <w:pPr>
              <w:pStyle w:val="Normal"/>
              <w:spacing w:before="20" w:after="20"/>
              <w:rPr/>
            </w:pPr>
            <w:r>
              <w:rPr>
                <w:rFonts w:eastAsia="Calibri" w:cs="Calibri"/>
                <w:sz w:val="18"/>
                <w:szCs w:val="18"/>
              </w:rPr>
              <w:t>· Escasa participación previa en proyectos de innovación aplicada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Formación del alumnado en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Bajo nivel de conocimientos sobre innovación</w:t>
            </w:r>
          </w:p>
          <w:p>
            <w:pPr>
              <w:pStyle w:val="Normal"/>
              <w:spacing w:before="20" w:after="20"/>
              <w:rPr/>
            </w:pPr>
            <w:r>
              <w:rPr>
                <w:rFonts w:eastAsia="Calibri" w:cs="Calibri"/>
                <w:sz w:val="18"/>
                <w:szCs w:val="18"/>
              </w:rPr>
              <w:t>· Falta de motivación e interés en actividades innovadoras</w:t>
            </w:r>
          </w:p>
          <w:p>
            <w:pPr>
              <w:pStyle w:val="Normal"/>
              <w:spacing w:before="20" w:after="20"/>
              <w:rPr/>
            </w:pPr>
            <w:r>
              <w:rPr>
                <w:rFonts w:eastAsia="Calibri" w:cs="Calibri"/>
                <w:sz w:val="18"/>
                <w:szCs w:val="18"/>
              </w:rPr>
              <w:t>· Escasa experiencia en proyectos reales fuera del aula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Cultura y organización innovadora del centro</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Resistencia al cambio</w:t>
            </w:r>
          </w:p>
          <w:p>
            <w:pPr>
              <w:pStyle w:val="Normal"/>
              <w:spacing w:before="20" w:after="20"/>
              <w:rPr/>
            </w:pPr>
            <w:r>
              <w:rPr>
                <w:rFonts w:eastAsia="Calibri" w:cs="Calibri"/>
                <w:sz w:val="18"/>
                <w:szCs w:val="18"/>
              </w:rPr>
              <w:t>· Falta de cultura innovadora</w:t>
            </w:r>
          </w:p>
          <w:p>
            <w:pPr>
              <w:pStyle w:val="Normal"/>
              <w:spacing w:before="20" w:after="20"/>
              <w:rPr/>
            </w:pPr>
            <w:r>
              <w:rPr>
                <w:rFonts w:eastAsia="Calibri" w:cs="Calibri"/>
                <w:sz w:val="18"/>
                <w:szCs w:val="18"/>
              </w:rPr>
              <w:t>· Escasa implicación para desarrollar proyectos innovadores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Canales de comunicación (interna y externa)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Limitada fluidez en la comunicación entre docentes, alumnado y familias</w:t>
            </w:r>
          </w:p>
          <w:p>
            <w:pPr>
              <w:pStyle w:val="Normal"/>
              <w:spacing w:before="20" w:after="20"/>
              <w:rPr/>
            </w:pPr>
            <w:r>
              <w:rPr>
                <w:rFonts w:eastAsia="Calibri" w:cs="Calibri"/>
                <w:sz w:val="18"/>
                <w:szCs w:val="18"/>
              </w:rPr>
              <w:t>· Escasa visibilidad de los proyectos innovadores</w:t>
            </w:r>
          </w:p>
          <w:p>
            <w:pPr>
              <w:pStyle w:val="Normal"/>
              <w:spacing w:before="20" w:after="20"/>
              <w:rPr/>
            </w:pPr>
            <w:r>
              <w:rPr>
                <w:rFonts w:eastAsia="Calibri" w:cs="Calibri"/>
                <w:sz w:val="18"/>
                <w:szCs w:val="18"/>
              </w:rPr>
              <w:t>· Carencia de herramientas efectivas de comunicación interna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Utilización de las TIC</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Bajo nivel de integración de las TIC en proyectos innovadores</w:t>
            </w:r>
          </w:p>
          <w:p>
            <w:pPr>
              <w:pStyle w:val="Normal"/>
              <w:spacing w:before="20" w:after="20"/>
              <w:rPr/>
            </w:pPr>
            <w:r>
              <w:rPr>
                <w:rFonts w:eastAsia="Calibri" w:cs="Calibri"/>
                <w:sz w:val="18"/>
                <w:szCs w:val="18"/>
              </w:rPr>
              <w:t>· Falta de competencias digitales del profesorado y del alumnado</w:t>
            </w:r>
          </w:p>
          <w:p>
            <w:pPr>
              <w:pStyle w:val="Normal"/>
              <w:spacing w:before="20" w:after="20"/>
              <w:rPr/>
            </w:pPr>
            <w:r>
              <w:rPr>
                <w:rFonts w:eastAsia="Calibri" w:cs="Calibri"/>
                <w:sz w:val="18"/>
                <w:szCs w:val="18"/>
              </w:rPr>
              <w:t>· Carencia de plataformas colaborativas efectivas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Acción social y ODS (Agenda 2030)</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Desconocimiento de los ODS y su aplicación en proyectos educativos</w:t>
            </w:r>
          </w:p>
          <w:p>
            <w:pPr>
              <w:pStyle w:val="Normal"/>
              <w:spacing w:before="20" w:after="20"/>
              <w:rPr/>
            </w:pPr>
            <w:r>
              <w:rPr>
                <w:rFonts w:eastAsia="Calibri" w:cs="Calibri"/>
                <w:sz w:val="18"/>
                <w:szCs w:val="18"/>
              </w:rPr>
              <w:t>· Escasa vinculación de los proyectos a impactos sociales</w:t>
            </w:r>
          </w:p>
          <w:p>
            <w:pPr>
              <w:pStyle w:val="Normal"/>
              <w:spacing w:before="20" w:after="20"/>
              <w:rPr/>
            </w:pPr>
            <w:r>
              <w:rPr>
                <w:rFonts w:eastAsia="Calibri" w:cs="Calibri"/>
                <w:sz w:val="18"/>
                <w:szCs w:val="18"/>
              </w:rPr>
              <w:t>· Dificultad para sensibilizar al alumnado sobre sostenibilidad y responsabilidad social</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Contexto Canarias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Dificultad para atraer profesionales externos, ponentes o colaboradores en materia de innovación</w:t>
            </w:r>
          </w:p>
          <w:p>
            <w:pPr>
              <w:pStyle w:val="Normal"/>
              <w:spacing w:before="20" w:after="20"/>
              <w:rPr/>
            </w:pPr>
            <w:r>
              <w:rPr>
                <w:rFonts w:eastAsia="Calibri" w:cs="Calibri"/>
                <w:sz w:val="18"/>
                <w:szCs w:val="18"/>
              </w:rPr>
              <w:t>· Dependencia de sectores económicos tradicionales que limitan la diversificación de la oferta formativa</w:t>
            </w:r>
          </w:p>
          <w:p>
            <w:pPr>
              <w:pStyle w:val="Normal"/>
              <w:spacing w:before="20" w:after="20"/>
              <w:rPr/>
            </w:pPr>
            <w:r>
              <w:rPr>
                <w:rFonts w:eastAsia="Calibri" w:cs="Calibri"/>
                <w:sz w:val="18"/>
                <w:szCs w:val="18"/>
              </w:rPr>
              <w:t>· Lejanía geográfica como barrera para la participación en redes y proyectos nacionales e internacionales</w:t>
            </w:r>
          </w:p>
          <w:p>
            <w:pPr>
              <w:pStyle w:val="Normal"/>
              <w:spacing w:before="20" w:after="20"/>
              <w:rPr/>
            </w:pPr>
            <w:r>
              <w:rPr>
                <w:rFonts w:eastAsia="Calibri" w:cs="Calibri"/>
                <w:i/>
                <w:iCs/>
                <w:color w:val="595959"/>
                <w:sz w:val="18"/>
                <w:szCs w:val="18"/>
              </w:rPr>
              <w:t>· Otra situación (especificar) — texto libre</w:t>
            </w:r>
          </w:p>
        </w:tc>
      </w:tr>
    </w:tbl>
    <w:p>
      <w:pPr>
        <w:pStyle w:val="Heading2"/>
        <w:spacing w:before="220" w:after="100"/>
        <w:rPr/>
      </w:pPr>
      <w:r>
        <w:rPr>
          <w:rFonts w:eastAsia="Calibri" w:cs="Calibri" w:ascii="Calibri" w:hAnsi="Calibri"/>
          <w:b/>
          <w:bCs/>
          <w:color w:val="1F4E79"/>
          <w:sz w:val="22"/>
          <w:szCs w:val="22"/>
        </w:rPr>
        <w:t>Fortalezas</w:t>
      </w:r>
    </w:p>
    <w:tbl>
      <w:tblPr>
        <w:tblW w:w="9638" w:type="dxa"/>
        <w:jc w:val="left"/>
        <w:tblInd w:w="0" w:type="dxa"/>
        <w:tblLayout w:type="fixed"/>
        <w:tblCellMar>
          <w:top w:w="60" w:type="dxa"/>
          <w:left w:w="90" w:type="dxa"/>
          <w:bottom w:w="60" w:type="dxa"/>
          <w:right w:w="90" w:type="dxa"/>
        </w:tblCellMar>
      </w:tblPr>
      <w:tblGrid>
        <w:gridCol w:w="3300"/>
        <w:gridCol w:w="6337"/>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w:t>
            </w:r>
          </w:p>
        </w:tc>
        <w:tc>
          <w:tcPr>
            <w:tcW w:w="6337"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Opciones del desplegable dependiente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Recursos humanos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Profesorado motivado e implicado</w:t>
            </w:r>
          </w:p>
          <w:p>
            <w:pPr>
              <w:pStyle w:val="Normal"/>
              <w:spacing w:before="20" w:after="20"/>
              <w:rPr/>
            </w:pPr>
            <w:r>
              <w:rPr>
                <w:rFonts w:eastAsia="Calibri" w:cs="Calibri"/>
                <w:sz w:val="18"/>
                <w:szCs w:val="18"/>
              </w:rPr>
              <w:t>· Alumnado con creatividad e iniciativa</w:t>
            </w:r>
          </w:p>
          <w:p>
            <w:pPr>
              <w:pStyle w:val="Normal"/>
              <w:spacing w:before="20" w:after="20"/>
              <w:rPr/>
            </w:pPr>
            <w:r>
              <w:rPr>
                <w:rFonts w:eastAsia="Calibri" w:cs="Calibri"/>
                <w:sz w:val="18"/>
                <w:szCs w:val="18"/>
              </w:rPr>
              <w:t>· Buen clima de colaboración</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Recursos materiales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Aulas equipadas y funcionales</w:t>
            </w:r>
          </w:p>
          <w:p>
            <w:pPr>
              <w:pStyle w:val="Normal"/>
              <w:spacing w:before="20" w:after="20"/>
              <w:rPr/>
            </w:pPr>
            <w:r>
              <w:rPr>
                <w:rFonts w:eastAsia="Calibri" w:cs="Calibri"/>
                <w:sz w:val="18"/>
                <w:szCs w:val="18"/>
              </w:rPr>
              <w:t>· Acceso a tecnologías digitales</w:t>
            </w:r>
          </w:p>
          <w:p>
            <w:pPr>
              <w:pStyle w:val="Normal"/>
              <w:spacing w:before="20" w:after="20"/>
              <w:rPr/>
            </w:pPr>
            <w:r>
              <w:rPr>
                <w:rFonts w:eastAsia="Calibri" w:cs="Calibri"/>
                <w:sz w:val="18"/>
                <w:szCs w:val="18"/>
              </w:rPr>
              <w:t>· Espacios y materiales específicos para proyectos innovadores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Formación del profesorado en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Experiencia en proyectos de innovación educativa</w:t>
            </w:r>
          </w:p>
          <w:p>
            <w:pPr>
              <w:pStyle w:val="Normal"/>
              <w:spacing w:before="20" w:after="20"/>
              <w:rPr/>
            </w:pPr>
            <w:r>
              <w:rPr>
                <w:rFonts w:eastAsia="Calibri" w:cs="Calibri"/>
                <w:sz w:val="18"/>
                <w:szCs w:val="18"/>
              </w:rPr>
              <w:t>· Formación en metodologías activas (ABP, ABR, Design Thinking…)</w:t>
            </w:r>
          </w:p>
          <w:p>
            <w:pPr>
              <w:pStyle w:val="Normal"/>
              <w:spacing w:before="20" w:after="20"/>
              <w:rPr/>
            </w:pPr>
            <w:r>
              <w:rPr>
                <w:rFonts w:eastAsia="Calibri" w:cs="Calibri"/>
                <w:sz w:val="18"/>
                <w:szCs w:val="18"/>
              </w:rPr>
              <w:t>· Interés en la actualización continua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Formación del alumnado en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Alumnado con conocimientos previos en innovación</w:t>
            </w:r>
          </w:p>
          <w:p>
            <w:pPr>
              <w:pStyle w:val="Normal"/>
              <w:spacing w:before="20" w:after="20"/>
              <w:rPr/>
            </w:pPr>
            <w:r>
              <w:rPr>
                <w:rFonts w:eastAsia="Calibri" w:cs="Calibri"/>
                <w:sz w:val="18"/>
                <w:szCs w:val="18"/>
              </w:rPr>
              <w:t>· Alta motivación e interés en participar en proyectos</w:t>
            </w:r>
          </w:p>
          <w:p>
            <w:pPr>
              <w:pStyle w:val="Normal"/>
              <w:spacing w:before="20" w:after="20"/>
              <w:rPr/>
            </w:pPr>
            <w:r>
              <w:rPr>
                <w:rFonts w:eastAsia="Calibri" w:cs="Calibri"/>
                <w:sz w:val="18"/>
                <w:szCs w:val="18"/>
              </w:rPr>
              <w:t>· Experiencia en concursos o ferias de innovación</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Cultura y organización innovadora del centro</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Apoyo de la dirección y de los equipos de coordinación</w:t>
            </w:r>
          </w:p>
          <w:p>
            <w:pPr>
              <w:pStyle w:val="Normal"/>
              <w:spacing w:before="20" w:after="20"/>
              <w:rPr/>
            </w:pPr>
            <w:r>
              <w:rPr>
                <w:rFonts w:eastAsia="Calibri" w:cs="Calibri"/>
                <w:sz w:val="18"/>
                <w:szCs w:val="18"/>
              </w:rPr>
              <w:t>· Existencia de proyectos previos en materia de innovación</w:t>
            </w:r>
          </w:p>
          <w:p>
            <w:pPr>
              <w:pStyle w:val="Normal"/>
              <w:spacing w:before="20" w:after="20"/>
              <w:rPr/>
            </w:pPr>
            <w:r>
              <w:rPr>
                <w:rFonts w:eastAsia="Calibri" w:cs="Calibri"/>
                <w:sz w:val="18"/>
                <w:szCs w:val="18"/>
              </w:rPr>
              <w:t>· Buena relación con las familias profesionales y la comunidad educativa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Canales de comunicación (interna y externa)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Comunicación eficiente entre docentes, alumnado y familias</w:t>
            </w:r>
          </w:p>
          <w:p>
            <w:pPr>
              <w:pStyle w:val="Normal"/>
              <w:spacing w:before="20" w:after="20"/>
              <w:rPr/>
            </w:pPr>
            <w:r>
              <w:rPr>
                <w:rFonts w:eastAsia="Calibri" w:cs="Calibri"/>
                <w:sz w:val="18"/>
                <w:szCs w:val="18"/>
              </w:rPr>
              <w:t>· Estrategias de difusión efectivas (redes sociales, web, prensa local…)</w:t>
            </w:r>
          </w:p>
          <w:p>
            <w:pPr>
              <w:pStyle w:val="Normal"/>
              <w:spacing w:before="20" w:after="20"/>
              <w:rPr/>
            </w:pPr>
            <w:r>
              <w:rPr>
                <w:rFonts w:eastAsia="Calibri" w:cs="Calibri"/>
                <w:sz w:val="18"/>
                <w:szCs w:val="18"/>
              </w:rPr>
              <w:t>· Participación activa del centro en redes educativas o comunitarias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Utilización de las TIC</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Innovación con TIC en proyectos educativos (realidad aumentada, IA…)</w:t>
            </w:r>
          </w:p>
          <w:p>
            <w:pPr>
              <w:pStyle w:val="Normal"/>
              <w:spacing w:before="20" w:after="20"/>
              <w:rPr/>
            </w:pPr>
            <w:r>
              <w:rPr>
                <w:rFonts w:eastAsia="Calibri" w:cs="Calibri"/>
                <w:sz w:val="18"/>
                <w:szCs w:val="18"/>
              </w:rPr>
              <w:t>· Acceso a una conexión a internet de calidad en el centro</w:t>
            </w:r>
          </w:p>
          <w:p>
            <w:pPr>
              <w:pStyle w:val="Normal"/>
              <w:spacing w:before="20" w:after="20"/>
              <w:rPr/>
            </w:pPr>
            <w:r>
              <w:rPr>
                <w:rFonts w:eastAsia="Calibri" w:cs="Calibri"/>
                <w:sz w:val="18"/>
                <w:szCs w:val="18"/>
              </w:rPr>
              <w:t>· Integración de las TIC en el aula de forma transversal en todas las materias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Acción social y ODS (Agenda 2030)</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Participación activa en proyectos vinculados a la sostenibilidad y la responsabilidad social</w:t>
            </w:r>
          </w:p>
          <w:p>
            <w:pPr>
              <w:pStyle w:val="Normal"/>
              <w:spacing w:before="20" w:after="20"/>
              <w:rPr/>
            </w:pPr>
            <w:r>
              <w:rPr>
                <w:rFonts w:eastAsia="Calibri" w:cs="Calibri"/>
                <w:sz w:val="18"/>
                <w:szCs w:val="18"/>
              </w:rPr>
              <w:t>· Colaboraciones con ONG y asociaciones con impacto social</w:t>
            </w:r>
          </w:p>
          <w:p>
            <w:pPr>
              <w:pStyle w:val="Normal"/>
              <w:spacing w:before="20" w:after="20"/>
              <w:rPr/>
            </w:pPr>
            <w:r>
              <w:rPr>
                <w:rFonts w:eastAsia="Calibri" w:cs="Calibri"/>
                <w:sz w:val="18"/>
                <w:szCs w:val="18"/>
              </w:rPr>
              <w:t>· Integración de la perspectiva de género e igualdad en los proyectos innovadores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Contexto Canarias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Riqueza cultural y diversidad del alumnado, factores que fomentan la creatividad</w:t>
            </w:r>
          </w:p>
          <w:p>
            <w:pPr>
              <w:pStyle w:val="Normal"/>
              <w:spacing w:before="20" w:after="20"/>
              <w:rPr/>
            </w:pPr>
            <w:r>
              <w:rPr>
                <w:rFonts w:eastAsia="Calibri" w:cs="Calibri"/>
                <w:sz w:val="18"/>
                <w:szCs w:val="18"/>
              </w:rPr>
              <w:t>· Participación en proyectos de sectores emergentes (economía azul, turismo sostenible, energías renovables)</w:t>
            </w:r>
          </w:p>
          <w:p>
            <w:pPr>
              <w:pStyle w:val="Normal"/>
              <w:spacing w:before="20" w:after="20"/>
              <w:rPr/>
            </w:pPr>
            <w:r>
              <w:rPr>
                <w:rFonts w:eastAsia="Calibri" w:cs="Calibri"/>
                <w:sz w:val="18"/>
                <w:szCs w:val="18"/>
              </w:rPr>
              <w:t>· Experiencia del centro en la gestión de programas y fondos europeos específicos para Canarias</w:t>
            </w:r>
          </w:p>
          <w:p>
            <w:pPr>
              <w:pStyle w:val="Normal"/>
              <w:spacing w:before="20" w:after="20"/>
              <w:rPr/>
            </w:pPr>
            <w:r>
              <w:rPr>
                <w:rFonts w:eastAsia="Calibri" w:cs="Calibri"/>
                <w:i/>
                <w:iCs/>
                <w:color w:val="595959"/>
                <w:sz w:val="18"/>
                <w:szCs w:val="18"/>
              </w:rPr>
              <w:t>· Otra situación (especificar) — texto libre</w:t>
            </w:r>
          </w:p>
        </w:tc>
      </w:tr>
    </w:tbl>
    <w:p>
      <w:pPr>
        <w:pStyle w:val="Heading2"/>
        <w:spacing w:before="220" w:after="100"/>
        <w:rPr/>
      </w:pPr>
      <w:r>
        <w:rPr>
          <w:rFonts w:eastAsia="Calibri" w:cs="Calibri" w:ascii="Calibri" w:hAnsi="Calibri"/>
          <w:b/>
          <w:bCs/>
          <w:color w:val="1F4E79"/>
          <w:sz w:val="22"/>
          <w:szCs w:val="22"/>
        </w:rPr>
        <w:t>Amenazas</w:t>
      </w:r>
    </w:p>
    <w:tbl>
      <w:tblPr>
        <w:tblW w:w="9638" w:type="dxa"/>
        <w:jc w:val="left"/>
        <w:tblInd w:w="0" w:type="dxa"/>
        <w:tblLayout w:type="fixed"/>
        <w:tblCellMar>
          <w:top w:w="60" w:type="dxa"/>
          <w:left w:w="90" w:type="dxa"/>
          <w:bottom w:w="60" w:type="dxa"/>
          <w:right w:w="90" w:type="dxa"/>
        </w:tblCellMar>
      </w:tblPr>
      <w:tblGrid>
        <w:gridCol w:w="3300"/>
        <w:gridCol w:w="6337"/>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w:t>
            </w:r>
          </w:p>
        </w:tc>
        <w:tc>
          <w:tcPr>
            <w:tcW w:w="6337"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Opciones del desplegable dependiente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Ecosistemas de apoyo a la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Limitada conexión entre el centro educativo y las iniciativas empresariales innovadoras</w:t>
            </w:r>
          </w:p>
          <w:p>
            <w:pPr>
              <w:pStyle w:val="Normal"/>
              <w:spacing w:before="20" w:after="20"/>
              <w:rPr/>
            </w:pPr>
            <w:r>
              <w:rPr>
                <w:rFonts w:eastAsia="Calibri" w:cs="Calibri"/>
                <w:sz w:val="18"/>
                <w:szCs w:val="18"/>
              </w:rPr>
              <w:t>· Escasa coordinación entre los diferentes agentes del ecosistema de innovación</w:t>
            </w:r>
          </w:p>
          <w:p>
            <w:pPr>
              <w:pStyle w:val="Normal"/>
              <w:spacing w:before="20" w:after="20"/>
              <w:rPr/>
            </w:pPr>
            <w:r>
              <w:rPr>
                <w:rFonts w:eastAsia="Calibri" w:cs="Calibri"/>
                <w:sz w:val="18"/>
                <w:szCs w:val="18"/>
              </w:rPr>
              <w:t>· Inexistencia de redes de docentes innovadores que compartan experiencias y buenas prácticas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Financiación y dotación económica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Dependencia excesiva de subvenciones externas para apoyar proyectos innovadores</w:t>
            </w:r>
          </w:p>
          <w:p>
            <w:pPr>
              <w:pStyle w:val="Normal"/>
              <w:spacing w:before="20" w:after="20"/>
              <w:rPr/>
            </w:pPr>
            <w:r>
              <w:rPr>
                <w:rFonts w:eastAsia="Calibri" w:cs="Calibri"/>
                <w:sz w:val="18"/>
                <w:szCs w:val="18"/>
              </w:rPr>
              <w:t>· Complejidad burocrática para acceder a fondos</w:t>
            </w:r>
          </w:p>
          <w:p>
            <w:pPr>
              <w:pStyle w:val="Normal"/>
              <w:spacing w:before="20" w:after="20"/>
              <w:rPr/>
            </w:pPr>
            <w:r>
              <w:rPr>
                <w:rFonts w:eastAsia="Calibri" w:cs="Calibri"/>
                <w:sz w:val="18"/>
                <w:szCs w:val="18"/>
              </w:rPr>
              <w:t>· Recursos humanos limitados para la gestión de fondos públicos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Colaboraciones y sinergias con empresas y entidades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Escasa cultura de colaboración entre las empresas y los centros educativos</w:t>
            </w:r>
          </w:p>
          <w:p>
            <w:pPr>
              <w:pStyle w:val="Normal"/>
              <w:spacing w:before="20" w:after="20"/>
              <w:rPr/>
            </w:pPr>
            <w:r>
              <w:rPr>
                <w:rFonts w:eastAsia="Calibri" w:cs="Calibri"/>
                <w:sz w:val="18"/>
                <w:szCs w:val="18"/>
              </w:rPr>
              <w:t>· Riesgo de colaboraciones puntuales sin continuidad</w:t>
            </w:r>
          </w:p>
          <w:p>
            <w:pPr>
              <w:pStyle w:val="Normal"/>
              <w:spacing w:before="20" w:after="20"/>
              <w:rPr/>
            </w:pPr>
            <w:r>
              <w:rPr>
                <w:rFonts w:eastAsia="Calibri" w:cs="Calibri"/>
                <w:sz w:val="18"/>
                <w:szCs w:val="18"/>
              </w:rPr>
              <w:t>· Dependencia de un número reducido de empresas locales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Canales de comunicación (interna y externa)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Saturación informativa que dificulta que los mensajes del centro tengan impacto</w:t>
            </w:r>
          </w:p>
          <w:p>
            <w:pPr>
              <w:pStyle w:val="Normal"/>
              <w:spacing w:before="20" w:after="20"/>
              <w:rPr/>
            </w:pPr>
            <w:r>
              <w:rPr>
                <w:rFonts w:eastAsia="Calibri" w:cs="Calibri"/>
                <w:sz w:val="18"/>
                <w:szCs w:val="18"/>
              </w:rPr>
              <w:t>· Retos en mantener la privacidad y la protección de datos en la difusión de contenidos con alumnado</w:t>
            </w:r>
          </w:p>
          <w:p>
            <w:pPr>
              <w:pStyle w:val="Normal"/>
              <w:spacing w:before="20" w:after="20"/>
              <w:rPr/>
            </w:pPr>
            <w:r>
              <w:rPr>
                <w:rFonts w:eastAsia="Calibri" w:cs="Calibri"/>
                <w:sz w:val="18"/>
                <w:szCs w:val="18"/>
              </w:rPr>
              <w:t>· Brecha digital que limita la participación de la comunidad educativa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Utilización de las TIC</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Vulnerabilidad ante problemas de ciberseguridad o pérdida de datos</w:t>
            </w:r>
          </w:p>
          <w:p>
            <w:pPr>
              <w:pStyle w:val="Normal"/>
              <w:spacing w:before="20" w:after="20"/>
              <w:rPr/>
            </w:pPr>
            <w:r>
              <w:rPr>
                <w:rFonts w:eastAsia="Calibri" w:cs="Calibri"/>
                <w:sz w:val="18"/>
                <w:szCs w:val="18"/>
              </w:rPr>
              <w:t>· Rápida obsolescencia tecnológica y necesidad constante de actualización, con costes asociados</w:t>
            </w:r>
          </w:p>
          <w:p>
            <w:pPr>
              <w:pStyle w:val="Normal"/>
              <w:spacing w:before="20" w:after="20"/>
              <w:rPr/>
            </w:pPr>
            <w:r>
              <w:rPr>
                <w:rFonts w:eastAsia="Calibri" w:cs="Calibri"/>
                <w:sz w:val="18"/>
                <w:szCs w:val="18"/>
              </w:rPr>
              <w:t>· Riesgos de dependencia excesiva de herramientas externas o comerciales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Acción social y ODS (Agenda 2030)</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Riesgo de que los ODS se perciban como un tema de moda sin continuidad real</w:t>
            </w:r>
          </w:p>
          <w:p>
            <w:pPr>
              <w:pStyle w:val="Normal"/>
              <w:spacing w:before="20" w:after="20"/>
              <w:rPr/>
            </w:pPr>
            <w:r>
              <w:rPr>
                <w:rFonts w:eastAsia="Calibri" w:cs="Calibri"/>
                <w:sz w:val="18"/>
                <w:szCs w:val="18"/>
              </w:rPr>
              <w:t>· Complejidad de algunos objetivos para trabajarlos con alumnado de determinadas edades</w:t>
            </w:r>
          </w:p>
          <w:p>
            <w:pPr>
              <w:pStyle w:val="Normal"/>
              <w:spacing w:before="20" w:after="20"/>
              <w:rPr/>
            </w:pPr>
            <w:r>
              <w:rPr>
                <w:rFonts w:eastAsia="Calibri" w:cs="Calibri"/>
                <w:sz w:val="18"/>
                <w:szCs w:val="18"/>
              </w:rPr>
              <w:t>· Desfase entre el discurso institucional y la práctica real en el centro educativo</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Contexto Canarias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Aislamiento geográfico que dificulta intercambios y proyectos presenciales</w:t>
            </w:r>
          </w:p>
          <w:p>
            <w:pPr>
              <w:pStyle w:val="Normal"/>
              <w:spacing w:before="20" w:after="20"/>
              <w:rPr/>
            </w:pPr>
            <w:r>
              <w:rPr>
                <w:rFonts w:eastAsia="Calibri" w:cs="Calibri"/>
                <w:sz w:val="18"/>
                <w:szCs w:val="18"/>
              </w:rPr>
              <w:t>· Fuga de talento joven debido a la limitada oferta profesional en las islas</w:t>
            </w:r>
          </w:p>
          <w:p>
            <w:pPr>
              <w:pStyle w:val="Normal"/>
              <w:spacing w:before="20" w:after="20"/>
              <w:rPr/>
            </w:pPr>
            <w:r>
              <w:rPr>
                <w:rFonts w:eastAsia="Calibri" w:cs="Calibri"/>
                <w:sz w:val="18"/>
                <w:szCs w:val="18"/>
              </w:rPr>
              <w:t>· Dependencia económica del turismo como sector predominante</w:t>
            </w:r>
          </w:p>
          <w:p>
            <w:pPr>
              <w:pStyle w:val="Normal"/>
              <w:spacing w:before="20" w:after="20"/>
              <w:rPr/>
            </w:pPr>
            <w:r>
              <w:rPr>
                <w:rFonts w:eastAsia="Calibri" w:cs="Calibri"/>
                <w:i/>
                <w:iCs/>
                <w:color w:val="595959"/>
                <w:sz w:val="18"/>
                <w:szCs w:val="18"/>
              </w:rPr>
              <w:t>· Otra situación (especificar) — texto libre</w:t>
            </w:r>
          </w:p>
        </w:tc>
      </w:tr>
    </w:tbl>
    <w:p>
      <w:pPr>
        <w:pStyle w:val="Heading2"/>
        <w:spacing w:before="220" w:after="100"/>
        <w:rPr/>
      </w:pPr>
      <w:r>
        <w:rPr>
          <w:rFonts w:eastAsia="Calibri" w:cs="Calibri" w:ascii="Calibri" w:hAnsi="Calibri"/>
          <w:b/>
          <w:bCs/>
          <w:color w:val="1F4E79"/>
          <w:sz w:val="22"/>
          <w:szCs w:val="22"/>
        </w:rPr>
        <w:t>Oportunidades</w:t>
      </w:r>
    </w:p>
    <w:tbl>
      <w:tblPr>
        <w:tblW w:w="9638" w:type="dxa"/>
        <w:jc w:val="left"/>
        <w:tblInd w:w="0" w:type="dxa"/>
        <w:tblLayout w:type="fixed"/>
        <w:tblCellMar>
          <w:top w:w="60" w:type="dxa"/>
          <w:left w:w="90" w:type="dxa"/>
          <w:bottom w:w="60" w:type="dxa"/>
          <w:right w:w="90" w:type="dxa"/>
        </w:tblCellMar>
      </w:tblPr>
      <w:tblGrid>
        <w:gridCol w:w="3300"/>
        <w:gridCol w:w="6337"/>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Categoría</w:t>
            </w:r>
          </w:p>
        </w:tc>
        <w:tc>
          <w:tcPr>
            <w:tcW w:w="6337"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Normal"/>
              <w:spacing w:before="60" w:after="60"/>
              <w:rPr/>
            </w:pPr>
            <w:r>
              <w:rPr>
                <w:rFonts w:eastAsia="Calibri" w:cs="Calibri"/>
                <w:b/>
                <w:bCs/>
                <w:color w:val="FFFFFF"/>
                <w:sz w:val="19"/>
                <w:szCs w:val="19"/>
              </w:rPr>
              <w:t>Opciones del desplegable dependiente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Ecosistemas de apoyo a la innovación</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Asociaciones empresariales, cámaras de comercio y parques tecnológicos interesados en apoyar proyectos educativos</w:t>
            </w:r>
          </w:p>
          <w:p>
            <w:pPr>
              <w:pStyle w:val="Normal"/>
              <w:spacing w:before="20" w:after="20"/>
              <w:rPr/>
            </w:pPr>
            <w:r>
              <w:rPr>
                <w:rFonts w:eastAsia="Calibri" w:cs="Calibri"/>
                <w:sz w:val="18"/>
                <w:szCs w:val="18"/>
              </w:rPr>
              <w:t>· Disponibilidad de ferias, concursos y hackatones sobre innovación</w:t>
            </w:r>
          </w:p>
          <w:p>
            <w:pPr>
              <w:pStyle w:val="Normal"/>
              <w:spacing w:before="20" w:after="20"/>
              <w:rPr/>
            </w:pPr>
            <w:r>
              <w:rPr>
                <w:rFonts w:eastAsia="Calibri" w:cs="Calibri"/>
                <w:sz w:val="18"/>
                <w:szCs w:val="18"/>
              </w:rPr>
              <w:t>· Creciente interés institucional y social por la cultura innovadora y emprendedora</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Financiación y dotación económica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Existencia de premios y concursos con dotación económica que estimulan la participación del alumnado</w:t>
            </w:r>
          </w:p>
          <w:p>
            <w:pPr>
              <w:pStyle w:val="Normal"/>
              <w:spacing w:before="20" w:after="20"/>
              <w:rPr/>
            </w:pPr>
            <w:r>
              <w:rPr>
                <w:rFonts w:eastAsia="Calibri" w:cs="Calibri"/>
                <w:sz w:val="18"/>
                <w:szCs w:val="18"/>
              </w:rPr>
              <w:t>· Posibilidad de financiación externa para proyectos educativos de innovación</w:t>
            </w:r>
          </w:p>
          <w:p>
            <w:pPr>
              <w:pStyle w:val="Normal"/>
              <w:spacing w:before="20" w:after="20"/>
              <w:rPr/>
            </w:pPr>
            <w:r>
              <w:rPr>
                <w:rFonts w:eastAsia="Calibri" w:cs="Calibri"/>
                <w:sz w:val="18"/>
                <w:szCs w:val="18"/>
              </w:rPr>
              <w:t>· Disponibilidad de becas y programas de movilidad para alumnado y profesorado</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Colaboraciones y sinergias con empresas y entidades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Posibilidad de visitas, prácticas o mentorías con empresas y entidades</w:t>
            </w:r>
          </w:p>
          <w:p>
            <w:pPr>
              <w:pStyle w:val="Normal"/>
              <w:spacing w:before="20" w:after="20"/>
              <w:rPr/>
            </w:pPr>
            <w:r>
              <w:rPr>
                <w:rFonts w:eastAsia="Calibri" w:cs="Calibri"/>
                <w:sz w:val="18"/>
                <w:szCs w:val="18"/>
              </w:rPr>
              <w:t>· Existencia de empresas locales interesadas en colaborar en proyectos innovadores</w:t>
            </w:r>
          </w:p>
          <w:p>
            <w:pPr>
              <w:pStyle w:val="Normal"/>
              <w:spacing w:before="20" w:after="20"/>
              <w:rPr/>
            </w:pPr>
            <w:r>
              <w:rPr>
                <w:rFonts w:eastAsia="Calibri" w:cs="Calibri"/>
                <w:sz w:val="18"/>
                <w:szCs w:val="18"/>
              </w:rPr>
              <w:t>· Apertura de sectores emergentes que demandan talento joven</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Canales de comunicación (interna y externa)</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Potencial de las redes sociales y medios digitales para dar visibilidad a los proyectos innovadores</w:t>
            </w:r>
          </w:p>
          <w:p>
            <w:pPr>
              <w:pStyle w:val="Normal"/>
              <w:spacing w:before="20" w:after="20"/>
              <w:rPr/>
            </w:pPr>
            <w:r>
              <w:rPr>
                <w:rFonts w:eastAsia="Calibri" w:cs="Calibri"/>
                <w:sz w:val="18"/>
                <w:szCs w:val="18"/>
              </w:rPr>
              <w:t>· Participación en campañas regionales, nacionales e internacionales que promueven la innovación juvenil</w:t>
            </w:r>
          </w:p>
          <w:p>
            <w:pPr>
              <w:pStyle w:val="Normal"/>
              <w:spacing w:before="20" w:after="20"/>
              <w:rPr/>
            </w:pPr>
            <w:r>
              <w:rPr>
                <w:rFonts w:eastAsia="Calibri" w:cs="Calibri"/>
                <w:sz w:val="18"/>
                <w:szCs w:val="18"/>
              </w:rPr>
              <w:t>· Interés de medios locales en difundir proyectos educativos innovadores</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Utilización de las TIC</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Acceso a plataformas y recursos educativos abiertos</w:t>
            </w:r>
          </w:p>
          <w:p>
            <w:pPr>
              <w:pStyle w:val="Normal"/>
              <w:spacing w:before="20" w:after="20"/>
              <w:rPr/>
            </w:pPr>
            <w:r>
              <w:rPr>
                <w:rFonts w:eastAsia="Calibri" w:cs="Calibri"/>
                <w:sz w:val="18"/>
                <w:szCs w:val="18"/>
              </w:rPr>
              <w:t>· Mayor visibilidad y difusión de los proyectos a través de entornos digitales y redes profesionales</w:t>
            </w:r>
          </w:p>
          <w:p>
            <w:pPr>
              <w:pStyle w:val="Normal"/>
              <w:spacing w:before="20" w:after="20"/>
              <w:rPr/>
            </w:pPr>
            <w:r>
              <w:rPr>
                <w:rFonts w:eastAsia="Calibri" w:cs="Calibri"/>
                <w:sz w:val="18"/>
                <w:szCs w:val="18"/>
              </w:rPr>
              <w:t>· Integración de nuevas herramientas educativas (gamificación, realidad aumentada, inteligencia artificial…)</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Acción social y ODS (Agenda 2030)</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Interés social por proyectos que integren medio ambiente, igualdad e inclusión</w:t>
            </w:r>
          </w:p>
          <w:p>
            <w:pPr>
              <w:pStyle w:val="Normal"/>
              <w:spacing w:before="20" w:after="20"/>
              <w:rPr/>
            </w:pPr>
            <w:r>
              <w:rPr>
                <w:rFonts w:eastAsia="Calibri" w:cs="Calibri"/>
                <w:sz w:val="18"/>
                <w:szCs w:val="18"/>
              </w:rPr>
              <w:t>· Demanda creciente de perfiles laborales con sensibilidad hacia los ODS</w:t>
            </w:r>
          </w:p>
          <w:p>
            <w:pPr>
              <w:pStyle w:val="Normal"/>
              <w:spacing w:before="20" w:after="20"/>
              <w:rPr/>
            </w:pPr>
            <w:r>
              <w:rPr>
                <w:rFonts w:eastAsia="Calibri" w:cs="Calibri"/>
                <w:sz w:val="18"/>
                <w:szCs w:val="18"/>
              </w:rPr>
              <w:t>· Existencia de convocatorias de concursos y premios vinculados a la sostenibilidad y el impacto social</w:t>
            </w:r>
          </w:p>
          <w:p>
            <w:pPr>
              <w:pStyle w:val="Normal"/>
              <w:spacing w:before="20" w:after="20"/>
              <w:rPr/>
            </w:pPr>
            <w:r>
              <w:rPr>
                <w:rFonts w:eastAsia="Calibri" w:cs="Calibri"/>
                <w:i/>
                <w:iCs/>
                <w:color w:val="595959"/>
                <w:sz w:val="18"/>
                <w:szCs w:val="18"/>
              </w:rPr>
              <w:t>· Otra situación (especificar) — texto libre</w:t>
            </w:r>
          </w:p>
        </w:tc>
      </w:tr>
      <w:tr>
        <w:trPr/>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60" w:after="60"/>
              <w:rPr/>
            </w:pPr>
            <w:r>
              <w:rPr>
                <w:rFonts w:eastAsia="Calibri" w:cs="Calibri"/>
                <w:b/>
                <w:bCs/>
                <w:sz w:val="18"/>
                <w:szCs w:val="18"/>
              </w:rPr>
              <w:t>Contexto Canarias</w:t>
            </w:r>
          </w:p>
        </w:tc>
        <w:tc>
          <w:tcPr>
            <w:tcW w:w="633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eastAsia="Calibri" w:cs="Calibri"/>
                <w:sz w:val="18"/>
                <w:szCs w:val="18"/>
              </w:rPr>
              <w:t>· Ubicación estratégica que favorece la proyección internacional de proyectos educativos</w:t>
            </w:r>
          </w:p>
          <w:p>
            <w:pPr>
              <w:pStyle w:val="Normal"/>
              <w:spacing w:before="20" w:after="20"/>
              <w:rPr/>
            </w:pPr>
            <w:r>
              <w:rPr>
                <w:rFonts w:eastAsia="Calibri" w:cs="Calibri"/>
                <w:sz w:val="18"/>
                <w:szCs w:val="18"/>
              </w:rPr>
              <w:t>· Potencial de sectores innovadores en las islas (economía azul, energías renovables)</w:t>
            </w:r>
          </w:p>
          <w:p>
            <w:pPr>
              <w:pStyle w:val="Normal"/>
              <w:spacing w:before="20" w:after="20"/>
              <w:rPr/>
            </w:pPr>
            <w:r>
              <w:rPr>
                <w:rFonts w:eastAsia="Calibri" w:cs="Calibri"/>
                <w:sz w:val="18"/>
                <w:szCs w:val="18"/>
              </w:rPr>
              <w:t>· Crecimiento de redes de innovación en el archipiélago</w:t>
            </w:r>
          </w:p>
          <w:p>
            <w:pPr>
              <w:pStyle w:val="Normal"/>
              <w:spacing w:before="20" w:after="20"/>
              <w:rPr/>
            </w:pPr>
            <w:r>
              <w:rPr>
                <w:rFonts w:eastAsia="Calibri" w:cs="Calibri"/>
                <w:i/>
                <w:iCs/>
                <w:color w:val="595959"/>
                <w:sz w:val="18"/>
                <w:szCs w:val="18"/>
              </w:rPr>
              <w:t>· Otra situación (especificar) — texto libre</w:t>
            </w:r>
          </w:p>
        </w:tc>
      </w:tr>
    </w:tbl>
    <w:sectPr>
      <w:type w:val="nextPage"/>
      <w:pgSz w:w="11906" w:h="16838"/>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rlito">
    <w:altName w:val="Calibri"/>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s-E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Collabora_Office/24.04.17.3$Linux_X86_64 LibreOffice_project/28ed2877d69500d0ecbdb7f3efed32ef2f884df2</Application>
  <AppVersion>15.0000</AppVersion>
  <Pages>18</Pages>
  <Words>4822</Words>
  <Characters>26792</Characters>
  <CharactersWithSpaces>31149</CharactersWithSpaces>
  <Paragraphs>545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2026-09-09T09:50:16Z</dcterms:created>
  <dc:creator>Red de Innovación de las Enseñanzas Profesionales · DGFPERE</dc:creator>
  <dc:description/>
  <dc:language>es-ES</dc:language>
  <cp:lastModifiedBy/>
  <dcterms:modified xsi:type="dcterms:W3CDTF">2026-09-21T10:00:04Z</dcterms:modified>
  <cp:revision>2</cp:revision>
  <dc:subject/>
  <dc:title>Plan de Innovación del Centro (PIC) 2026-2027</dc:title>
</cp:coreProperties>
</file>