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Documento Maestro de Especificaciones (PRD)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Proyecto: ScalpAI - Plataforma Multi-Usuario de Scalping Cripto con IA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Versión:</w:t>
      </w:r>
      <w:r w:rsidDel="00000000" w:rsidR="00000000" w:rsidRPr="00000000">
        <w:rPr>
          <w:rFonts w:ascii="Google Sans" w:cs="Google Sans" w:eastAsia="Google Sans" w:hAnsi="Google Sans"/>
          <w:color w:val="1f1f1f"/>
          <w:rtl w:val="0"/>
        </w:rPr>
        <w:t xml:space="preserve"> 1.0</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Fecha:</w:t>
      </w:r>
      <w:r w:rsidDel="00000000" w:rsidR="00000000" w:rsidRPr="00000000">
        <w:rPr>
          <w:rFonts w:ascii="Google Sans" w:cs="Google Sans" w:eastAsia="Google Sans" w:hAnsi="Google Sans"/>
          <w:color w:val="1f1f1f"/>
          <w:rtl w:val="0"/>
        </w:rPr>
        <w:t xml:space="preserve"> 14 de Abril de 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Arquitectura Principal:</w:t>
      </w:r>
      <w:r w:rsidDel="00000000" w:rsidR="00000000" w:rsidRPr="00000000">
        <w:rPr>
          <w:rFonts w:ascii="Google Sans" w:cs="Google Sans" w:eastAsia="Google Sans" w:hAnsi="Google Sans"/>
          <w:color w:val="1f1f1f"/>
          <w:rtl w:val="0"/>
        </w:rPr>
        <w:t xml:space="preserve"> Node.js, Express, Vite (React/Vue), PostgreSQL.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Entorno de Producción:</w:t>
      </w:r>
      <w:r w:rsidDel="00000000" w:rsidR="00000000" w:rsidRPr="00000000">
        <w:rPr>
          <w:rFonts w:ascii="Google Sans" w:cs="Google Sans" w:eastAsia="Google Sans" w:hAnsi="Google Sans"/>
          <w:color w:val="1f1f1f"/>
          <w:rtl w:val="0"/>
        </w:rPr>
        <w:t xml:space="preserve"> Ubuntu Server.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Integraciones Clave:</w:t>
      </w:r>
      <w:r w:rsidDel="00000000" w:rsidR="00000000" w:rsidRPr="00000000">
        <w:rPr>
          <w:rFonts w:ascii="Google Sans" w:cs="Google Sans" w:eastAsia="Google Sans" w:hAnsi="Google Sans"/>
          <w:color w:val="1f1f1f"/>
          <w:rtl w:val="0"/>
        </w:rPr>
        <w:t xml:space="preserve"> Binance API, CCXT Pro (WebSockets), DeepSeek AI.</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Visión General del Proyecto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ScalpAI</w:t>
      </w:r>
      <w:r w:rsidDel="00000000" w:rsidR="00000000" w:rsidRPr="00000000">
        <w:rPr>
          <w:rFonts w:ascii="Google Sans" w:cs="Google Sans" w:eastAsia="Google Sans" w:hAnsi="Google Sans"/>
          <w:color w:val="1f1f1f"/>
          <w:rtl w:val="0"/>
        </w:rPr>
        <w:t xml:space="preserve"> es una aplicación web multi-usuario diseñada para ejecutar estrategias de trading de muy corto plazo (Scalping) en el mercado de criptomonedas. La plataforma se alimenta de datos de mercado en tiempo real (L2 Order Book y Tick-by-Tick) y utiliza el modelo de inteligencia artificial </w:t>
      </w:r>
      <w:r w:rsidDel="00000000" w:rsidR="00000000" w:rsidRPr="00000000">
        <w:rPr>
          <w:rFonts w:ascii="Google Sans" w:cs="Google Sans" w:eastAsia="Google Sans" w:hAnsi="Google Sans"/>
          <w:b w:val="1"/>
          <w:bCs w:val="1"/>
          <w:color w:val="1f1f1f"/>
          <w:rtl w:val="0"/>
        </w:rPr>
        <w:t xml:space="preserve">DeepSeek</w:t>
      </w:r>
      <w:r w:rsidDel="00000000" w:rsidR="00000000" w:rsidRPr="00000000">
        <w:rPr>
          <w:rFonts w:ascii="Google Sans" w:cs="Google Sans" w:eastAsia="Google Sans" w:hAnsi="Google Sans"/>
          <w:color w:val="1f1f1f"/>
          <w:rtl w:val="0"/>
        </w:rPr>
        <w:t xml:space="preserve"> para analizar desequilibrios en el flujo de órdenes y tomar decisiones de ejecución (compra/venta) en milisegundos. Soporta tanto ejecución en mercados reales (Live) como simulados (Paper Trading).</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Arquitectura Tecnológica (Stack)</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Backend:</w:t>
      </w:r>
      <w:r w:rsidDel="00000000" w:rsidR="00000000" w:rsidRPr="00000000">
        <w:rPr>
          <w:rFonts w:ascii="Google Sans" w:cs="Google Sans" w:eastAsia="Google Sans" w:hAnsi="Google Sans"/>
          <w:color w:val="1f1f1f"/>
          <w:rtl w:val="0"/>
        </w:rPr>
        <w:t xml:space="preserve"> Node.js con Express. Optimizado para procesamiento asíncrono y manejo de conexiones WebSocket persistentes.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Frontend:</w:t>
      </w:r>
      <w:r w:rsidDel="00000000" w:rsidR="00000000" w:rsidRPr="00000000">
        <w:rPr>
          <w:rFonts w:ascii="Google Sans" w:cs="Google Sans" w:eastAsia="Google Sans" w:hAnsi="Google Sans"/>
          <w:color w:val="1f1f1f"/>
          <w:rtl w:val="0"/>
        </w:rPr>
        <w:t xml:space="preserve"> Vite (recomendado con React o Vue.js) para un dashboard reactivo de baja latencia.</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 de Datos Relacional:</w:t>
      </w:r>
      <w:r w:rsidDel="00000000" w:rsidR="00000000" w:rsidRPr="00000000">
        <w:rPr>
          <w:rFonts w:ascii="Google Sans" w:cs="Google Sans" w:eastAsia="Google Sans" w:hAnsi="Google Sans"/>
          <w:color w:val="1f1f1f"/>
          <w:rtl w:val="0"/>
        </w:rPr>
        <w:t xml:space="preserve"> PostgreSQL para gestión de usuarios, roles, configuraciones de bots y registro de transacciones (logs).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Caché / Memoria (Recomendado):</w:t>
      </w:r>
      <w:r w:rsidDel="00000000" w:rsidR="00000000" w:rsidRPr="00000000">
        <w:rPr>
          <w:rFonts w:ascii="Google Sans" w:cs="Google Sans" w:eastAsia="Google Sans" w:hAnsi="Google Sans"/>
          <w:color w:val="1f1f1f"/>
          <w:rtl w:val="0"/>
        </w:rPr>
        <w:t xml:space="preserve"> Redis (Esencial para guardar el Order Book en memoria sin saturar PostgreSQL en operaciones de alta frecuencia).</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Integración de Mercado:</w:t>
      </w:r>
      <w:r w:rsidDel="00000000" w:rsidR="00000000" w:rsidRPr="00000000">
        <w:rPr>
          <w:rFonts w:ascii="Google Sans" w:cs="Google Sans" w:eastAsia="Google Sans" w:hAnsi="Google Sans"/>
          <w:color w:val="1f1f1f"/>
          <w:rtl w:val="0"/>
        </w:rPr>
        <w:t xml:space="preserve"> * Ejecución de Órdenes: Binance API (v3/Futures).</w:t>
      </w:r>
    </w:p>
    <w:p w:rsidR="00000000" w:rsidDel="00000000" w:rsidP="00000000" w:rsidRDefault="00000000" w:rsidRPr="00000000" w14:paraId="00000010">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Ingesta de Datos (Respaldo/Agregación): CCXT Pro (WebSockets).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Motor de Inteligencia Artificial:</w:t>
      </w:r>
      <w:r w:rsidDel="00000000" w:rsidR="00000000" w:rsidRPr="00000000">
        <w:rPr>
          <w:rFonts w:ascii="Google Sans" w:cs="Google Sans" w:eastAsia="Google Sans" w:hAnsi="Google Sans"/>
          <w:color w:val="1f1f1f"/>
          <w:rtl w:val="0"/>
        </w:rPr>
        <w:t xml:space="preserve"> DeepSeek API (o modelo desplegado localmente si los recursos de servidor lo permiten) para análisis predictivo.</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Infraestructura:</w:t>
      </w:r>
      <w:r w:rsidDel="00000000" w:rsidR="00000000" w:rsidRPr="00000000">
        <w:rPr>
          <w:rFonts w:ascii="Google Sans" w:cs="Google Sans" w:eastAsia="Google Sans" w:hAnsi="Google Sans"/>
          <w:color w:val="1f1f1f"/>
          <w:rtl w:val="0"/>
        </w:rPr>
        <w:t xml:space="preserve"> Servidor Linux Ubuntu.</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Funcionalidades Core (Backend &amp; Motor de Trading)</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Ingesta de Datos en Tiempo Real</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Conexión WebSocket (Binance / CCXT Pro):</w:t>
      </w:r>
      <w:r w:rsidDel="00000000" w:rsidR="00000000" w:rsidRPr="00000000">
        <w:rPr>
          <w:rFonts w:ascii="Google Sans" w:cs="Google Sans" w:eastAsia="Google Sans" w:hAnsi="Google Sans"/>
          <w:color w:val="1f1f1f"/>
          <w:rtl w:val="0"/>
        </w:rPr>
        <w:t xml:space="preserve"> Mantenimiento de una conexión ininterrumpida para recibir el flujo de datos del nivel 2 (Order Book) y transacciones recientes (Trades).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Normalización de Datos:</w:t>
      </w:r>
      <w:r w:rsidDel="00000000" w:rsidR="00000000" w:rsidRPr="00000000">
        <w:rPr>
          <w:rFonts w:ascii="Google Sans" w:cs="Google Sans" w:eastAsia="Google Sans" w:hAnsi="Google Sans"/>
          <w:color w:val="1f1f1f"/>
          <w:rtl w:val="0"/>
        </w:rPr>
        <w:t xml:space="preserve"> Unificación del formato de datos para que la IA procese un </w:t>
      </w:r>
      <w:r w:rsidDel="00000000" w:rsidR="00000000" w:rsidRPr="00000000">
        <w:rPr>
          <w:rFonts w:ascii="Google Sans" w:cs="Google Sans" w:eastAsia="Google Sans" w:hAnsi="Google Sans"/>
          <w:i w:val="1"/>
          <w:iCs w:val="1"/>
          <w:color w:val="1f1f1f"/>
          <w:rtl w:val="0"/>
        </w:rPr>
        <w:t xml:space="preserve">stream</w:t>
      </w:r>
      <w:r w:rsidDel="00000000" w:rsidR="00000000" w:rsidRPr="00000000">
        <w:rPr>
          <w:rFonts w:ascii="Google Sans" w:cs="Google Sans" w:eastAsia="Google Sans" w:hAnsi="Google Sans"/>
          <w:color w:val="1f1f1f"/>
          <w:rtl w:val="0"/>
        </w:rPr>
        <w:t xml:space="preserve"> limpio, independientemente de si la fuente es Binance directa o CCXT.</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Manejo de Desconexiones:</w:t>
      </w:r>
      <w:r w:rsidDel="00000000" w:rsidR="00000000" w:rsidRPr="00000000">
        <w:rPr>
          <w:rFonts w:ascii="Google Sans" w:cs="Google Sans" w:eastAsia="Google Sans" w:hAnsi="Google Sans"/>
          <w:color w:val="1f1f1f"/>
          <w:rtl w:val="0"/>
        </w:rPr>
        <w:t xml:space="preserve"> Lógica de reconexión automática con retroceso exponencial (Exponential Backoff).</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Motor de Inteligencia Artificial (DeepSeek)</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Pre-procesamiento:</w:t>
      </w:r>
      <w:r w:rsidDel="00000000" w:rsidR="00000000" w:rsidRPr="00000000">
        <w:rPr>
          <w:rFonts w:ascii="Google Sans" w:cs="Google Sans" w:eastAsia="Google Sans" w:hAnsi="Google Sans"/>
          <w:color w:val="1f1f1f"/>
          <w:rtl w:val="0"/>
        </w:rPr>
        <w:t xml:space="preserve"> El backend debe empaquetar el estado del </w:t>
      </w:r>
      <w:r w:rsidDel="00000000" w:rsidR="00000000" w:rsidRPr="00000000">
        <w:rPr>
          <w:rFonts w:ascii="Google Sans" w:cs="Google Sans" w:eastAsia="Google Sans" w:hAnsi="Google Sans"/>
          <w:i w:val="1"/>
          <w:iCs w:val="1"/>
          <w:color w:val="1f1f1f"/>
          <w:rtl w:val="0"/>
        </w:rPr>
        <w:t xml:space="preserve">Order Book</w:t>
      </w:r>
      <w:r w:rsidDel="00000000" w:rsidR="00000000" w:rsidRPr="00000000">
        <w:rPr>
          <w:rFonts w:ascii="Google Sans" w:cs="Google Sans" w:eastAsia="Google Sans" w:hAnsi="Google Sans"/>
          <w:color w:val="1f1f1f"/>
          <w:rtl w:val="0"/>
        </w:rPr>
        <w:t xml:space="preserve"> (ej. últimos 100 ticks, desequilibrio de volumen, RSI instantáneo) en tensores o JSON estructurados para alimentar a DeepSeek.</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Inferencia Continua:</w:t>
      </w:r>
      <w:r w:rsidDel="00000000" w:rsidR="00000000" w:rsidRPr="00000000">
        <w:rPr>
          <w:rFonts w:ascii="Google Sans" w:cs="Google Sans" w:eastAsia="Google Sans" w:hAnsi="Google Sans"/>
          <w:color w:val="1f1f1f"/>
          <w:rtl w:val="0"/>
        </w:rPr>
        <w:t xml:space="preserve"> La IA evalúa el flujo de datos y emite señales binarias o de probabilidad (LONG, SHORT, HOLD) en ventanas de tiempo de milisegundos.</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Filtro de Confianza:</w:t>
      </w:r>
      <w:r w:rsidDel="00000000" w:rsidR="00000000" w:rsidRPr="00000000">
        <w:rPr>
          <w:rFonts w:ascii="Google Sans" w:cs="Google Sans" w:eastAsia="Google Sans" w:hAnsi="Google Sans"/>
          <w:color w:val="1f1f1f"/>
          <w:rtl w:val="0"/>
        </w:rPr>
        <w:t xml:space="preserve"> Las órdenes solo se ejecutan si la señal de DeepSeek supera un umbral de confianza predefinido por el usuario (ej. &gt; 85%).</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Motor de Ejecución de Órdenes (Scalping)</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Dual Mode: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Paper Trading:</w:t>
      </w:r>
      <w:r w:rsidDel="00000000" w:rsidR="00000000" w:rsidRPr="00000000">
        <w:rPr>
          <w:rFonts w:ascii="Google Sans" w:cs="Google Sans" w:eastAsia="Google Sans" w:hAnsi="Google Sans"/>
          <w:color w:val="1f1f1f"/>
          <w:rtl w:val="0"/>
        </w:rPr>
        <w:t xml:space="preserve"> Simula la ejecución contra el Order Book actual, calculando comisiones ficticias (Maker/Taker) y </w:t>
      </w:r>
      <w:r w:rsidDel="00000000" w:rsidR="00000000" w:rsidRPr="00000000">
        <w:rPr>
          <w:rFonts w:ascii="Google Sans" w:cs="Google Sans" w:eastAsia="Google Sans" w:hAnsi="Google Sans"/>
          <w:i w:val="1"/>
          <w:iCs w:val="1"/>
          <w:color w:val="1f1f1f"/>
          <w:rtl w:val="0"/>
        </w:rPr>
        <w:t xml:space="preserve">slippage</w:t>
      </w:r>
      <w:r w:rsidDel="00000000" w:rsidR="00000000" w:rsidRPr="00000000">
        <w:rPr>
          <w:rFonts w:ascii="Google Sans" w:cs="Google Sans" w:eastAsia="Google Sans" w:hAnsi="Google Sans"/>
          <w:color w:val="1f1f1f"/>
          <w:rtl w:val="0"/>
        </w:rPr>
        <w:t xml:space="preserve"> simulado.</w:t>
      </w:r>
    </w:p>
    <w:p w:rsidR="00000000" w:rsidDel="00000000" w:rsidP="00000000" w:rsidRDefault="00000000" w:rsidRPr="00000000" w14:paraId="0000001E">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Live Trading:</w:t>
      </w:r>
      <w:r w:rsidDel="00000000" w:rsidR="00000000" w:rsidRPr="00000000">
        <w:rPr>
          <w:rFonts w:ascii="Google Sans" w:cs="Google Sans" w:eastAsia="Google Sans" w:hAnsi="Google Sans"/>
          <w:color w:val="1f1f1f"/>
          <w:rtl w:val="0"/>
        </w:rPr>
        <w:t xml:space="preserve"> Ejecución real vía API de Binance.</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Tipos de Órdenes:</w:t>
      </w:r>
      <w:r w:rsidDel="00000000" w:rsidR="00000000" w:rsidRPr="00000000">
        <w:rPr>
          <w:rFonts w:ascii="Google Sans" w:cs="Google Sans" w:eastAsia="Google Sans" w:hAnsi="Google Sans"/>
          <w:color w:val="1f1f1f"/>
          <w:rtl w:val="0"/>
        </w:rPr>
        <w:t xml:space="preserve"> Principalmente órdenes Limit (Maker) para minimizar comisiones. Uso de órdenes Market (Taker) solo como </w:t>
      </w:r>
      <w:r w:rsidDel="00000000" w:rsidR="00000000" w:rsidRPr="00000000">
        <w:rPr>
          <w:rFonts w:ascii="Google Sans" w:cs="Google Sans" w:eastAsia="Google Sans" w:hAnsi="Google Sans"/>
          <w:i w:val="1"/>
          <w:iCs w:val="1"/>
          <w:color w:val="1f1f1f"/>
          <w:rtl w:val="0"/>
        </w:rPr>
        <w:t xml:space="preserve">Stop-Loss</w:t>
      </w:r>
      <w:r w:rsidDel="00000000" w:rsidR="00000000" w:rsidRPr="00000000">
        <w:rPr>
          <w:rFonts w:ascii="Google Sans" w:cs="Google Sans" w:eastAsia="Google Sans" w:hAnsi="Google Sans"/>
          <w:color w:val="1f1f1f"/>
          <w:rtl w:val="0"/>
        </w:rPr>
        <w:t xml:space="preserve"> de emergencia.</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Gestión de Riesgo Integrada (Kill-Switch):</w:t>
      </w:r>
      <w:r w:rsidDel="00000000" w:rsidR="00000000" w:rsidRPr="00000000">
        <w:rPr>
          <w:rFonts w:ascii="Google Sans" w:cs="Google Sans" w:eastAsia="Google Sans" w:hAnsi="Google Sans"/>
          <w:color w:val="1f1f1f"/>
          <w:rtl w:val="0"/>
        </w:rPr>
        <w:t xml:space="preserve"> * Stop-Loss estricto por operación (ej. -0.2%).</w:t>
      </w:r>
    </w:p>
    <w:p w:rsidR="00000000" w:rsidDel="00000000" w:rsidP="00000000" w:rsidRDefault="00000000" w:rsidRPr="00000000" w14:paraId="00000021">
      <w:pPr>
        <w:numPr>
          <w:ilvl w:val="1"/>
          <w:numId w:val="7"/>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color w:val="1f1f1f"/>
          <w:rtl w:val="0"/>
        </w:rPr>
        <w:t xml:space="preserve">Límite de pérdida diaria (Max Drawdown). Si se alcanza, el bot se pausa automáticamente hasta las 00:00 UTC.</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Funcionalidades del Usuario (Frontend Dashboard)</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Panel de Control (Dashboard en Tiempo Real)</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Gráficos de velas de muy bajo marco temporal (1s, 5s, 1m) integrados (ej. usando TradingView Lightweight Charts).</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Visualizador del libro de órdenes en tiempo real y profundidad de mercado.</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Indicador del "Sentimiento de la IA" (qué está viendo DeepSeek en ese instante).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Gestión de Bots</w:t>
      </w:r>
    </w:p>
    <w:p w:rsidR="00000000" w:rsidDel="00000000" w:rsidP="00000000" w:rsidRDefault="00000000" w:rsidRPr="00000000" w14:paraId="00000028">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Creación de múltiples instancias de bots por usuario.</w:t>
      </w:r>
    </w:p>
    <w:p w:rsidR="00000000" w:rsidDel="00000000" w:rsidP="00000000" w:rsidRDefault="00000000" w:rsidRPr="00000000" w14:paraId="0000002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Configuración de parámetros: Par (ej. BTC/USDT), apalancamiento, capital asignado, umbral de IA, y límites de riesgo.</w:t>
      </w:r>
    </w:p>
    <w:p w:rsidR="00000000" w:rsidDel="00000000" w:rsidP="00000000" w:rsidRDefault="00000000" w:rsidRPr="00000000" w14:paraId="0000002A">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Botón de encendido/apagado instantáneo (Panic Button).</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Análisis e Informes</w:t>
      </w:r>
    </w:p>
    <w:p w:rsidR="00000000" w:rsidDel="00000000" w:rsidP="00000000" w:rsidRDefault="00000000" w:rsidRPr="00000000" w14:paraId="0000002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Historial de operaciones (Trades) con exportación a CSV.</w:t>
      </w:r>
    </w:p>
    <w:p w:rsidR="00000000" w:rsidDel="00000000" w:rsidP="00000000" w:rsidRDefault="00000000" w:rsidRPr="00000000" w14:paraId="0000002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Métricas de rendimiento: PNL Diario/Mensual, Win Rate (%), y Drawdown máximo.</w:t>
      </w:r>
    </w:p>
    <w:p w:rsidR="00000000" w:rsidDel="00000000" w:rsidP="00000000" w:rsidRDefault="00000000" w:rsidRPr="00000000" w14:paraId="0000002E">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Comparativa de rendimiento: Paper Trading vs. Live Trading.</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Gestión de Usuarios y Seguridad (Crítico)</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Autenticación y Autorización</w:t>
      </w:r>
    </w:p>
    <w:p w:rsidR="00000000" w:rsidDel="00000000" w:rsidP="00000000" w:rsidRDefault="00000000" w:rsidRPr="00000000" w14:paraId="0000003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Registro/Login:</w:t>
      </w:r>
      <w:r w:rsidDel="00000000" w:rsidR="00000000" w:rsidRPr="00000000">
        <w:rPr>
          <w:rFonts w:ascii="Google Sans" w:cs="Google Sans" w:eastAsia="Google Sans" w:hAnsi="Google Sans"/>
          <w:color w:val="1f1f1f"/>
          <w:rtl w:val="0"/>
        </w:rPr>
        <w:t xml:space="preserve"> Sistema robusto con encriptación de contraseñas (bcrypt/argon2).</w:t>
      </w:r>
    </w:p>
    <w:p w:rsidR="00000000" w:rsidDel="00000000" w:rsidP="00000000" w:rsidRDefault="00000000" w:rsidRPr="00000000" w14:paraId="0000003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2FA (Autenticación de Dos Factores):</w:t>
      </w:r>
      <w:r w:rsidDel="00000000" w:rsidR="00000000" w:rsidRPr="00000000">
        <w:rPr>
          <w:rFonts w:ascii="Google Sans" w:cs="Google Sans" w:eastAsia="Google Sans" w:hAnsi="Google Sans"/>
          <w:color w:val="1f1f1f"/>
          <w:rtl w:val="0"/>
        </w:rPr>
        <w:t xml:space="preserve"> Obligatorio para acceder al sistema y para añadir/modificar claves de API. Integración con Google Authenticator o Authy (TOTP).</w:t>
      </w:r>
    </w:p>
    <w:p w:rsidR="00000000" w:rsidDel="00000000" w:rsidP="00000000" w:rsidRDefault="00000000" w:rsidRPr="00000000" w14:paraId="00000033">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Gestión de Roles:</w:t>
      </w:r>
      <w:r w:rsidDel="00000000" w:rsidR="00000000" w:rsidRPr="00000000">
        <w:rPr>
          <w:rFonts w:ascii="Google Sans" w:cs="Google Sans" w:eastAsia="Google Sans" w:hAnsi="Google Sans"/>
          <w:color w:val="1f1f1f"/>
          <w:rtl w:val="0"/>
        </w:rPr>
        <w:t xml:space="preserve"> Roles de "Administrador" (visión global del sistema) y "Usuario" (solo ve sus propios bots).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Seguridad de las Claves API (Binance)</w:t>
      </w:r>
    </w:p>
    <w:p w:rsidR="00000000" w:rsidDel="00000000" w:rsidP="00000000" w:rsidRDefault="00000000" w:rsidRPr="00000000" w14:paraId="00000035">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Encriptación en Reposo:</w:t>
      </w:r>
      <w:r w:rsidDel="00000000" w:rsidR="00000000" w:rsidRPr="00000000">
        <w:rPr>
          <w:rFonts w:ascii="Google Sans" w:cs="Google Sans" w:eastAsia="Google Sans" w:hAnsi="Google Sans"/>
          <w:color w:val="1f1f1f"/>
          <w:rtl w:val="0"/>
        </w:rPr>
        <w:t xml:space="preserve"> Las API Keys y Secret Keys de Binance de los usuarios </w:t>
      </w:r>
      <w:r w:rsidDel="00000000" w:rsidR="00000000" w:rsidRPr="00000000">
        <w:rPr>
          <w:rFonts w:ascii="Google Sans" w:cs="Google Sans" w:eastAsia="Google Sans" w:hAnsi="Google Sans"/>
          <w:b w:val="1"/>
          <w:bCs w:val="1"/>
          <w:color w:val="1f1f1f"/>
          <w:rtl w:val="0"/>
        </w:rPr>
        <w:t xml:space="preserve">nunca</w:t>
      </w:r>
      <w:r w:rsidDel="00000000" w:rsidR="00000000" w:rsidRPr="00000000">
        <w:rPr>
          <w:rFonts w:ascii="Google Sans" w:cs="Google Sans" w:eastAsia="Google Sans" w:hAnsi="Google Sans"/>
          <w:color w:val="1f1f1f"/>
          <w:rtl w:val="0"/>
        </w:rPr>
        <w:t xml:space="preserve"> deben guardarse en texto plano en PostgreSQL. Deben encriptarse usando AES-256 (con una llave maestra guardada en variables de entorno del servidor).</w:t>
      </w:r>
    </w:p>
    <w:p w:rsidR="00000000" w:rsidDel="00000000" w:rsidP="00000000" w:rsidRDefault="00000000" w:rsidRPr="00000000" w14:paraId="00000036">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Permisos de API:</w:t>
      </w:r>
      <w:r w:rsidDel="00000000" w:rsidR="00000000" w:rsidRPr="00000000">
        <w:rPr>
          <w:rFonts w:ascii="Google Sans" w:cs="Google Sans" w:eastAsia="Google Sans" w:hAnsi="Google Sans"/>
          <w:color w:val="1f1f1f"/>
          <w:rtl w:val="0"/>
        </w:rPr>
        <w:t xml:space="preserve"> La plataforma debe instruir al usuario para que configure las claves de Binance </w:t>
      </w:r>
      <w:r w:rsidDel="00000000" w:rsidR="00000000" w:rsidRPr="00000000">
        <w:rPr>
          <w:rFonts w:ascii="Google Sans" w:cs="Google Sans" w:eastAsia="Google Sans" w:hAnsi="Google Sans"/>
          <w:b w:val="1"/>
          <w:bCs w:val="1"/>
          <w:color w:val="1f1f1f"/>
          <w:rtl w:val="0"/>
        </w:rPr>
        <w:t xml:space="preserve">solo</w:t>
      </w:r>
      <w:r w:rsidDel="00000000" w:rsidR="00000000" w:rsidRPr="00000000">
        <w:rPr>
          <w:rFonts w:ascii="Google Sans" w:cs="Google Sans" w:eastAsia="Google Sans" w:hAnsi="Google Sans"/>
          <w:color w:val="1f1f1f"/>
          <w:rtl w:val="0"/>
        </w:rPr>
        <w:t xml:space="preserve"> con permisos de "Lectura" y "Trading" (Spot/Futures), y </w:t>
      </w:r>
      <w:r w:rsidDel="00000000" w:rsidR="00000000" w:rsidRPr="00000000">
        <w:rPr>
          <w:rFonts w:ascii="Google Sans" w:cs="Google Sans" w:eastAsia="Google Sans" w:hAnsi="Google Sans"/>
          <w:b w:val="1"/>
          <w:bCs w:val="1"/>
          <w:color w:val="1f1f1f"/>
          <w:rtl w:val="0"/>
        </w:rPr>
        <w:t xml:space="preserve">estrictamente sin permisos de retiro (Withdrawals disabled)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Infraestructura y Despliegue (Ubuntu)</w:t>
      </w:r>
    </w:p>
    <w:p w:rsidR="00000000" w:rsidDel="00000000" w:rsidP="00000000" w:rsidRDefault="00000000" w:rsidRPr="00000000" w14:paraId="00000038">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Gestor de Procesos:</w:t>
      </w:r>
      <w:r w:rsidDel="00000000" w:rsidR="00000000" w:rsidRPr="00000000">
        <w:rPr>
          <w:rFonts w:ascii="Google Sans" w:cs="Google Sans" w:eastAsia="Google Sans" w:hAnsi="Google Sans"/>
          <w:color w:val="1f1f1f"/>
          <w:rtl w:val="0"/>
        </w:rPr>
        <w:t xml:space="preserve"> Uso de PM2 o Systemd para mantener la aplicación Node.js corriendo continuamente y reiniciarla en caso de fallo.</w:t>
      </w:r>
    </w:p>
    <w:p w:rsidR="00000000" w:rsidDel="00000000" w:rsidP="00000000" w:rsidRDefault="00000000" w:rsidRPr="00000000" w14:paraId="0000003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Proxy Inverso:</w:t>
      </w:r>
      <w:r w:rsidDel="00000000" w:rsidR="00000000" w:rsidRPr="00000000">
        <w:rPr>
          <w:rFonts w:ascii="Google Sans" w:cs="Google Sans" w:eastAsia="Google Sans" w:hAnsi="Google Sans"/>
          <w:color w:val="1f1f1f"/>
          <w:rtl w:val="0"/>
        </w:rPr>
        <w:t xml:space="preserve"> Nginx para gestionar los certificados SSL (HTTPS obligatorio), enrutar el tráfico al puerto de Node.js y manejar la actualización de WebSockets.</w:t>
      </w:r>
    </w:p>
    <w:p w:rsidR="00000000" w:rsidDel="00000000" w:rsidP="00000000" w:rsidRDefault="00000000" w:rsidRPr="00000000" w14:paraId="0000003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 de Datos:</w:t>
      </w:r>
      <w:r w:rsidDel="00000000" w:rsidR="00000000" w:rsidRPr="00000000">
        <w:rPr>
          <w:rFonts w:ascii="Google Sans" w:cs="Google Sans" w:eastAsia="Google Sans" w:hAnsi="Google Sans"/>
          <w:color w:val="1f1f1f"/>
          <w:rtl w:val="0"/>
        </w:rPr>
        <w:t xml:space="preserve"> PostgreSQL instalada localmente o en un contenedor Docker, con copias de seguridad automatizadas diarias.</w:t>
      </w:r>
    </w:p>
    <w:p w:rsidR="00000000" w:rsidDel="00000000" w:rsidP="00000000" w:rsidRDefault="00000000" w:rsidRPr="00000000" w14:paraId="0000003B">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Caché In-Memory:</w:t>
      </w:r>
      <w:r w:rsidDel="00000000" w:rsidR="00000000" w:rsidRPr="00000000">
        <w:rPr>
          <w:rFonts w:ascii="Google Sans" w:cs="Google Sans" w:eastAsia="Google Sans" w:hAnsi="Google Sans"/>
          <w:color w:val="1f1f1f"/>
          <w:rtl w:val="0"/>
        </w:rPr>
        <w:t xml:space="preserve"> Implementación de Redis en el servidor Ubuntu para gestionar la altísima tasa de lectura/escritura de los datos del mercado en vivo.</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Consideraciones Adicionales y Cuellos de Botella</w:t>
      </w:r>
    </w:p>
    <w:p w:rsidR="00000000" w:rsidDel="00000000" w:rsidP="00000000" w:rsidRDefault="00000000" w:rsidRPr="00000000" w14:paraId="0000003D">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Latencia del Servidor:</w:t>
      </w:r>
      <w:r w:rsidDel="00000000" w:rsidR="00000000" w:rsidRPr="00000000">
        <w:rPr>
          <w:rFonts w:ascii="Google Sans" w:cs="Google Sans" w:eastAsia="Google Sans" w:hAnsi="Google Sans"/>
          <w:color w:val="1f1f1f"/>
          <w:rtl w:val="0"/>
        </w:rPr>
        <w:t xml:space="preserve"> Para hacer scalping en Binance, el servidor de Ubuntu no debe estar en tu casa (Portugal/España). Debe estar alojado en </w:t>
      </w:r>
      <w:r w:rsidDel="00000000" w:rsidR="00000000" w:rsidRPr="00000000">
        <w:rPr>
          <w:rFonts w:ascii="Google Sans" w:cs="Google Sans" w:eastAsia="Google Sans" w:hAnsi="Google Sans"/>
          <w:b w:val="1"/>
          <w:bCs w:val="1"/>
          <w:color w:val="1f1f1f"/>
          <w:rtl w:val="0"/>
        </w:rPr>
        <w:t xml:space="preserve">AWS (Tokyo)</w:t>
      </w:r>
      <w:r w:rsidDel="00000000" w:rsidR="00000000" w:rsidRPr="00000000">
        <w:rPr>
          <w:rFonts w:ascii="Google Sans" w:cs="Google Sans" w:eastAsia="Google Sans" w:hAnsi="Google Sans"/>
          <w:color w:val="1f1f1f"/>
          <w:rtl w:val="0"/>
        </w:rPr>
        <w:t xml:space="preserve"> o cerca de los servidores de emparejamiento de Binance para reducir el ping a &lt; 10ms.</w:t>
      </w:r>
    </w:p>
    <w:p w:rsidR="00000000" w:rsidDel="00000000" w:rsidP="00000000" w:rsidRDefault="00000000" w:rsidRPr="00000000" w14:paraId="0000003E">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Límites de la API (Rate Limits):</w:t>
      </w:r>
      <w:r w:rsidDel="00000000" w:rsidR="00000000" w:rsidRPr="00000000">
        <w:rPr>
          <w:rFonts w:ascii="Google Sans" w:cs="Google Sans" w:eastAsia="Google Sans" w:hAnsi="Google Sans"/>
          <w:color w:val="1f1f1f"/>
          <w:rtl w:val="0"/>
        </w:rPr>
        <w:t xml:space="preserve"> El backend debe monitorizar los "Pesos de la API" de Binance (API Weights). Si se acerca al límite (IP ban), el sistema debe detener la ejecución de nuevas órdenes temporalmente o usar múltiples IPs (Proxies).</w:t>
      </w:r>
    </w:p>
    <w:p w:rsidR="00000000" w:rsidDel="00000000" w:rsidP="00000000" w:rsidRDefault="00000000" w:rsidRPr="00000000" w14:paraId="0000003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Slippage Real vs Simulado:</w:t>
      </w:r>
      <w:r w:rsidDel="00000000" w:rsidR="00000000" w:rsidRPr="00000000">
        <w:rPr>
          <w:rFonts w:ascii="Google Sans" w:cs="Google Sans" w:eastAsia="Google Sans" w:hAnsi="Google Sans"/>
          <w:color w:val="1f1f1f"/>
          <w:rtl w:val="0"/>
        </w:rPr>
        <w:t xml:space="preserve"> El motor de </w:t>
      </w:r>
      <w:r w:rsidDel="00000000" w:rsidR="00000000" w:rsidRPr="00000000">
        <w:rPr>
          <w:rFonts w:ascii="Google Sans" w:cs="Google Sans" w:eastAsia="Google Sans" w:hAnsi="Google Sans"/>
          <w:i w:val="1"/>
          <w:iCs w:val="1"/>
          <w:color w:val="1f1f1f"/>
          <w:rtl w:val="0"/>
        </w:rPr>
        <w:t xml:space="preserve">Paper Trading</w:t>
      </w:r>
      <w:r w:rsidDel="00000000" w:rsidR="00000000" w:rsidRPr="00000000">
        <w:rPr>
          <w:rFonts w:ascii="Google Sans" w:cs="Google Sans" w:eastAsia="Google Sans" w:hAnsi="Google Sans"/>
          <w:color w:val="1f1f1f"/>
          <w:rtl w:val="0"/>
        </w:rPr>
        <w:t xml:space="preserve"> debe ser pesimista. Si el precio toca el </w:t>
      </w:r>
      <w:r w:rsidDel="00000000" w:rsidR="00000000" w:rsidRPr="00000000">
        <w:rPr>
          <w:rFonts w:ascii="Google Sans" w:cs="Google Sans" w:eastAsia="Google Sans" w:hAnsi="Google Sans"/>
          <w:i w:val="1"/>
          <w:iCs w:val="1"/>
          <w:color w:val="1f1f1f"/>
          <w:rtl w:val="0"/>
        </w:rPr>
        <w:t xml:space="preserve">Stop-Loss</w:t>
      </w:r>
      <w:r w:rsidDel="00000000" w:rsidR="00000000" w:rsidRPr="00000000">
        <w:rPr>
          <w:rFonts w:ascii="Google Sans" w:cs="Google Sans" w:eastAsia="Google Sans" w:hAnsi="Google Sans"/>
          <w:color w:val="1f1f1f"/>
          <w:rtl w:val="0"/>
        </w:rPr>
        <w:t xml:space="preserve"> en la simulación, debe asumir que se ejecutó al peor precio posible para reflejar la realidad del scalping.</w:t>
      </w:r>
    </w:p>
    <w:p w:rsidR="00000000" w:rsidDel="00000000" w:rsidP="00000000" w:rsidRDefault="00000000" w:rsidRPr="00000000" w14:paraId="00000040">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Costes de Inferencia de IA:</w:t>
      </w:r>
      <w:r w:rsidDel="00000000" w:rsidR="00000000" w:rsidRPr="00000000">
        <w:rPr>
          <w:rFonts w:ascii="Google Sans" w:cs="Google Sans" w:eastAsia="Google Sans" w:hAnsi="Google Sans"/>
          <w:color w:val="1f1f1f"/>
          <w:rtl w:val="0"/>
        </w:rPr>
        <w:t xml:space="preserve"> Llamar a la API de DeepSeek por cada "tick" (milisegundo) sería astronómicamente caro y lento. El sistema debe enviar datos a la IA en "lotes" (ej. cada 1 segundo) o usar modelos más pequeños destilados de DeepSeek para ejecución local si es posible.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Fin del Documento.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