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eastAsia="Yu Gothic" w:hAnsi="Yu Gothic"/>
          <w:b/>
          <w:bCs/>
          <w:color w:val="1F4E79"/>
          <w:sz w:val="34"/>
          <w:szCs w:val="34"/>
        </w:rPr>
        <w:t xml:space="preserve">職業訓練カリキュラム開発に向けた求人分析報告書</w:t>
      </w:r>
    </w:p>
    <w:p>
      <w:pPr>
        <w:spacing w:after="160"/>
      </w:pPr>
      <w:r>
        <w:rPr>
          <w:rFonts w:ascii="Yu Gothic" w:eastAsia="Yu Gothic" w:hAnsi="Yu Gothic"/>
          <w:color w:val="555555"/>
          <w:sz w:val="19"/>
          <w:szCs w:val="19"/>
        </w:rPr>
        <w:t xml:space="preserve">― 住宅・リフォーム業界の求人票507件の分析 ―</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934"/>
        <w:gridCol w:w="3916"/>
        <w:gridCol w:w="934"/>
        <w:gridCol w:w="3288"/>
      </w:tblGrid>
      <w:tr>
        <w:tc>
          <w:tcPr>
            <w:tcW w:type="dxa" w:w="934"/>
            <w:shd w:fill="EEF3F8"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作成日</w:t>
            </w:r>
          </w:p>
        </w:tc>
        <w:tc>
          <w:tcPr>
            <w:tcW w:type="dxa" w:w="3916"/>
            <w:shd w:fill="FFFFFF"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2026年9月8日</w:t>
            </w:r>
          </w:p>
        </w:tc>
        <w:tc>
          <w:tcPr>
            <w:tcW w:type="dxa" w:w="934"/>
            <w:shd w:fill="EEF3F8"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報告者</w:t>
            </w:r>
          </w:p>
        </w:tc>
        <w:tc>
          <w:tcPr>
            <w:tcW w:type="dxa" w:w="3288"/>
            <w:shd w:fill="FFFFFF"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
            </w:r>
          </w:p>
        </w:tc>
      </w:tr>
      <w:tr>
        <w:tc>
          <w:tcPr>
            <w:tcW w:type="dxa" w:w="934"/>
            <w:shd w:fill="EEF3F8"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分析対象</w:t>
            </w:r>
          </w:p>
        </w:tc>
        <w:tc>
          <w:tcPr>
            <w:tcW w:type="dxa" w:w="3916"/>
            <w:shd w:fill="FFFFFF"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ハローワーク求人票 507件（宮崎・山梨・愛媛・鳥取・千葉）</w:t>
            </w:r>
          </w:p>
        </w:tc>
        <w:tc>
          <w:tcPr>
            <w:tcW w:type="dxa" w:w="934"/>
            <w:shd w:fill="EEF3F8"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取得時点</w:t>
            </w:r>
          </w:p>
        </w:tc>
        <w:tc>
          <w:tcPr>
            <w:tcW w:type="dxa" w:w="3288"/>
            <w:shd w:fill="FFFFFF" w:color="auto" w:val="clear"/>
            <w:tcMar>
              <w:top w:type="dxa" w:w="50"/>
              <w:left w:type="dxa" w:w="80"/>
              <w:bottom w:type="dxa" w:w="50"/>
              <w:right w:type="dxa" w:w="80"/>
            </w:tcMar>
            <w:vAlign w:val="center"/>
          </w:tcPr>
          <w:p>
            <w:pPr>
              <w:spacing w:after="20" w:before="20"/>
              <w:jc w:val="left"/>
            </w:pPr>
            <w:r>
              <w:rPr>
                <w:rFonts w:ascii="Yu Gothic" w:eastAsia="Yu Gothic" w:hAnsi="Yu Gothic"/>
                <w:color w:val="1A1A1A"/>
                <w:sz w:val="17"/>
                <w:szCs w:val="17"/>
              </w:rPr>
              <w:t xml:space="preserve">2026年8月10日／9月7日</w:t>
            </w:r>
          </w:p>
        </w:tc>
      </w:tr>
    </w:tbl>
    <w:p>
      <w:pPr>
        <w:spacing w:after="100"/>
      </w:pPr>
    </w:p>
    <w:p>
      <w:pPr>
        <w:pStyle w:val="Heading1"/>
        <w:spacing w:after="120" w:before="320"/>
      </w:pPr>
      <w:r>
        <w:rPr>
          <w:rFonts w:ascii="Yu Gothic" w:eastAsia="Yu Gothic" w:hAnsi="Yu Gothic"/>
          <w:b/>
          <w:bCs/>
          <w:color w:val="1F4E79"/>
          <w:sz w:val="25"/>
          <w:szCs w:val="25"/>
        </w:rPr>
        <w:t xml:space="preserve">0. 要旨</w:t>
      </w:r>
    </w:p>
    <w:p>
      <w:pPr>
        <w:pStyle w:val="ListParagraph"/>
        <w:numPr>
          <w:ilvl w:val="0"/>
          <w:numId w:val="2"/>
        </w:numPr>
        <w:spacing w:after="60" w:line="300"/>
      </w:pPr>
      <w:r>
        <w:rPr>
          <w:rFonts w:ascii="Yu Gothic" w:eastAsia="Yu Gothic" w:hAnsi="Yu Gothic"/>
          <w:color w:val="1A1A1A"/>
          <w:sz w:val="19"/>
          <w:szCs w:val="19"/>
        </w:rPr>
        <w:t xml:space="preserve">住宅・リフォーム業界の求人379件を分析した結果、</w:t>
      </w:r>
      <w:r>
        <w:rPr>
          <w:rFonts w:ascii="Yu Gothic" w:eastAsia="Yu Gothic" w:hAnsi="Yu Gothic"/>
          <w:b/>
          <w:bCs/>
          <w:color w:val="1A1A1A"/>
          <w:sz w:val="19"/>
          <w:szCs w:val="19"/>
        </w:rPr>
        <w:t xml:space="preserve">求人の48%（183件）が営業職</w:t>
      </w:r>
      <w:r>
        <w:rPr>
          <w:rFonts w:ascii="Yu Gothic" w:eastAsia="Yu Gothic" w:hAnsi="Yu Gothic"/>
          <w:color w:val="1A1A1A"/>
          <w:sz w:val="19"/>
          <w:szCs w:val="19"/>
        </w:rPr>
        <w:t xml:space="preserve">に集中していた。施工管理52件、施工技能職42件がこれに続く。</w:t>
      </w:r>
    </w:p>
    <w:p>
      <w:pPr>
        <w:pStyle w:val="ListParagraph"/>
        <w:numPr>
          <w:ilvl w:val="0"/>
          <w:numId w:val="2"/>
        </w:numPr>
        <w:spacing w:after="60" w:line="300"/>
      </w:pPr>
      <w:r>
        <w:rPr>
          <w:rFonts w:ascii="Yu Gothic" w:eastAsia="Yu Gothic" w:hAnsi="Yu Gothic"/>
          <w:b/>
          <w:bCs/>
          <w:color w:val="1A1A1A"/>
          <w:sz w:val="19"/>
          <w:szCs w:val="19"/>
        </w:rPr>
        <w:t xml:space="preserve">資格は「必須」より「あれば尚可」が圧倒的に多く、入口要件ではない。</w:t>
      </w:r>
      <w:r>
        <w:rPr>
          <w:rFonts w:ascii="Yu Gothic" w:eastAsia="Yu Gothic" w:hAnsi="Yu Gothic"/>
          <w:color w:val="1A1A1A"/>
          <w:sz w:val="19"/>
          <w:szCs w:val="19"/>
        </w:rPr>
        <w:t xml:space="preserve">宅建士67件・2級建築施工管理技士22件などはいずれも優遇条件であり、訓練の主目的を難関資格の取得に置くと的を外す。</w:t>
      </w:r>
    </w:p>
    <w:p>
      <w:pPr>
        <w:pStyle w:val="ListParagraph"/>
        <w:numPr>
          <w:ilvl w:val="0"/>
          <w:numId w:val="2"/>
        </w:numPr>
        <w:spacing w:after="60" w:line="300"/>
      </w:pPr>
      <w:r>
        <w:rPr>
          <w:rFonts w:ascii="Yu Gothic" w:eastAsia="Yu Gothic" w:hAnsi="Yu Gothic"/>
          <w:b/>
          <w:bCs/>
          <w:color w:val="1A1A1A"/>
          <w:sz w:val="19"/>
          <w:szCs w:val="19"/>
        </w:rPr>
        <w:t xml:space="preserve">業界内求人の92%が普通自動車運転免許を「必須」と明記</w:t>
      </w:r>
      <w:r>
        <w:rPr>
          <w:rFonts w:ascii="Yu Gothic" w:eastAsia="Yu Gothic" w:hAnsi="Yu Gothic"/>
          <w:color w:val="1A1A1A"/>
          <w:sz w:val="19"/>
          <w:szCs w:val="19"/>
        </w:rPr>
        <w:t xml:space="preserve">している。訓練以前の参加要件として扱う必要がある。</w:t>
      </w:r>
    </w:p>
    <w:p>
      <w:pPr>
        <w:pStyle w:val="ListParagraph"/>
        <w:numPr>
          <w:ilvl w:val="0"/>
          <w:numId w:val="2"/>
        </w:numPr>
        <w:spacing w:after="60" w:line="300"/>
      </w:pPr>
      <w:r>
        <w:rPr>
          <w:rFonts w:ascii="Yu Gothic" w:eastAsia="Yu Gothic" w:hAnsi="Yu Gothic"/>
          <w:color w:val="1A1A1A"/>
          <w:sz w:val="19"/>
          <w:szCs w:val="19"/>
        </w:rPr>
        <w:t xml:space="preserve">未経験可の求人は業界内の45%。職種別では建材ルート営業76%・施工技能職71%・メンテナンス65%が高く、設計21%・施工管理27%は低い。</w:t>
      </w:r>
    </w:p>
    <w:p>
      <w:pPr>
        <w:pStyle w:val="ListParagraph"/>
        <w:numPr>
          <w:ilvl w:val="0"/>
          <w:numId w:val="2"/>
        </w:numPr>
        <w:spacing w:after="60" w:line="300"/>
      </w:pPr>
      <w:r>
        <w:rPr>
          <w:rFonts w:ascii="Yu Gothic" w:eastAsia="Yu Gothic" w:hAnsi="Yu Gothic"/>
          <w:b/>
          <w:bCs/>
          <w:color w:val="1A1A1A"/>
          <w:sz w:val="19"/>
          <w:szCs w:val="19"/>
        </w:rPr>
        <w:t xml:space="preserve">訓練との相性が最も良いのはメンテナンス・アフターサービス職</w:t>
      </w:r>
      <w:r>
        <w:rPr>
          <w:rFonts w:ascii="Yu Gothic" w:eastAsia="Yu Gothic" w:hAnsi="Yu Gothic"/>
          <w:color w:val="1A1A1A"/>
          <w:sz w:val="19"/>
          <w:szCs w:val="19"/>
        </w:rPr>
        <w:t xml:space="preserve">（経験必須ゼロ、企業側の研修明記71%、資格の壁は運転免許のみ、月額上限中央値35万円）。ただし求人元は9事業所と狭く、地方4県ではほぼ求人がない。</w:t>
      </w:r>
    </w:p>
    <w:p>
      <w:pPr>
        <w:pStyle w:val="ListParagraph"/>
        <w:numPr>
          <w:ilvl w:val="0"/>
          <w:numId w:val="2"/>
        </w:numPr>
        <w:spacing w:after="60" w:line="300"/>
      </w:pPr>
      <w:r>
        <w:rPr>
          <w:rFonts w:ascii="Yu Gothic" w:eastAsia="Yu Gothic" w:hAnsi="Yu Gothic"/>
          <w:color w:val="1A1A1A"/>
          <w:sz w:val="19"/>
          <w:szCs w:val="19"/>
        </w:rPr>
        <w:t xml:space="preserve">本分析にはデータ上の制約が2点ある（第2章）。カリキュラム確定の前に、実施地域・対象職種・訓練期間の3点を決める必要がある（第8章）。</w:t>
      </w:r>
    </w:p>
    <w:p>
      <w:pPr>
        <w:pStyle w:val="Heading1"/>
        <w:spacing w:after="120" w:before="320"/>
      </w:pPr>
      <w:r>
        <w:rPr>
          <w:rFonts w:ascii="Yu Gothic" w:eastAsia="Yu Gothic" w:hAnsi="Yu Gothic"/>
          <w:b/>
          <w:bCs/>
          <w:color w:val="1F4E79"/>
          <w:sz w:val="25"/>
          <w:szCs w:val="25"/>
        </w:rPr>
        <w:t xml:space="preserve">1. 調査の目的と方法</w:t>
      </w:r>
    </w:p>
    <w:p>
      <w:pPr>
        <w:spacing w:after="100" w:line="300"/>
      </w:pPr>
      <w:r>
        <w:rPr>
          <w:rFonts w:ascii="Yu Gothic" w:eastAsia="Yu Gothic" w:hAnsi="Yu Gothic"/>
          <w:color w:val="1A1A1A"/>
          <w:sz w:val="19"/>
          <w:szCs w:val="19"/>
        </w:rPr>
        <w:t xml:space="preserve">再就職に向けた職業訓練カリキュラムを開発するにあたり、住宅・リフォーム業界が実際に求めている職種とスキルを、求人票という一次資料から把握することを目的とした。</w:t>
      </w:r>
    </w:p>
    <w:p>
      <w:pPr>
        <w:spacing w:after="100" w:line="300"/>
      </w:pPr>
      <w:r>
        <w:rPr>
          <w:rFonts w:ascii="Yu Gothic" w:eastAsia="Yu Gothic" w:hAnsi="Yu Gothic"/>
          <w:color w:val="1A1A1A"/>
          <w:sz w:val="19"/>
          <w:szCs w:val="19"/>
        </w:rPr>
        <w:t xml:space="preserve">方法：ハローワーク求人票のPDF 13ファイル・507頁（1頁＝1求人）から、職種・仕事内容・必要な経験・必要な免許資格・必要なPCスキル・賃金・産業分類を機械抽出した。同一事業所かつ同一職種の重複掲載を除いて446件とし、職種名の規則に基づき13カテゴリに分類した。抽出・分類の処理は再現可能なスクリプトとして保存し、報告書の全数値は元データから再計算して突き合わせている。</w:t>
      </w:r>
    </w:p>
    <w:p>
      <w:pPr>
        <w:pStyle w:val="Heading1"/>
        <w:spacing w:after="120" w:before="320"/>
      </w:pPr>
      <w:r>
        <w:rPr>
          <w:rFonts w:ascii="Yu Gothic" w:eastAsia="Yu Gothic" w:hAnsi="Yu Gothic"/>
          <w:b/>
          <w:bCs/>
          <w:color w:val="1F4E79"/>
          <w:sz w:val="25"/>
          <w:szCs w:val="25"/>
        </w:rPr>
        <w:t xml:space="preserve">2. データの前提と限界</w:t>
      </w:r>
    </w:p>
    <w:tbl>
      <w:tblPr>
        <w:tblW w:type="dxa" w:w="9072"/>
        <w:tblBorders>
          <w:top w:val="single" w:color="E0B070" w:sz="6"/>
          <w:left w:val="single" w:color="E0B070" w:sz="6"/>
          <w:bottom w:val="single" w:color="E0B070" w:sz="6"/>
          <w:right w:val="single" w:color="E0B070" w:sz="6"/>
          <w:insideH w:val="single" w:color="E0B070" w:sz="6"/>
          <w:insideV w:val="single" w:color="E0B070" w:sz="6"/>
        </w:tblBorders>
      </w:tblPr>
      <w:tblGrid>
        <w:gridCol w:w="9072"/>
      </w:tblGrid>
      <w:tr>
        <w:tc>
          <w:tcPr>
            <w:tcW w:type="dxa" w:w="9072"/>
            <w:shd w:fill="FDF6EC" w:color="auto" w:val="clear"/>
            <w:tcMar>
              <w:top w:type="dxa" w:w="120"/>
              <w:left w:type="dxa" w:w="180"/>
              <w:bottom w:type="dxa" w:w="120"/>
              <w:right w:type="dxa" w:w="180"/>
            </w:tcMar>
          </w:tcPr>
          <w:p>
            <w:pPr>
              <w:spacing w:after="60" w:before="40"/>
            </w:pPr>
            <w:r>
              <w:rPr>
                <w:rFonts w:ascii="Yu Gothic" w:eastAsia="Yu Gothic" w:hAnsi="Yu Gothic"/>
                <w:b/>
                <w:bCs/>
                <w:color w:val="8A4B08"/>
                <w:sz w:val="20"/>
                <w:szCs w:val="20"/>
              </w:rPr>
              <w:t xml:space="preserve">報告に先立ち、本データの制約を2点申し添えます</w:t>
            </w:r>
          </w:p>
          <w:p>
            <w:pPr>
              <w:spacing w:after="60" w:line="290"/>
            </w:pPr>
            <w:r>
              <w:rPr>
                <w:rFonts w:ascii="Yu Gothic" w:eastAsia="Yu Gothic" w:hAnsi="Yu Gothic"/>
                <w:color w:val="8A4B08"/>
                <w:sz w:val="18"/>
                <w:szCs w:val="18"/>
              </w:rPr>
              <w:t xml:space="preserve">① 統計調査ではなく、キーワード検索結果のスナップショットである。件数の大小は「その職種の求人が世の中に多い」ことではなく、「この検索条件でこれだけ拾えた」ことを示すにすぎない。</w:t>
            </w:r>
          </w:p>
          <w:p>
            <w:pPr>
              <w:spacing w:after="60" w:line="290"/>
            </w:pPr>
            <w:r>
              <w:rPr>
                <w:rFonts w:ascii="Yu Gothic" w:eastAsia="Yu Gothic" w:hAnsi="Yu Gothic"/>
                <w:color w:val="8A4B08"/>
                <w:sz w:val="18"/>
                <w:szCs w:val="18"/>
              </w:rPr>
              <w:t xml:space="preserve">② 千葉県のみ収集条件が異なる。他4県は「住宅」「リフォーム」という語での検索で、職種名にこれらの語を含む求人が100%だったのに対し、千葉は40%にとどまり、大工・配管工・塗装工など語に該当しない求人が6割を占める。</w:t>
            </w:r>
            <w:r>
              <w:rPr>
                <w:rFonts w:ascii="Yu Gothic" w:eastAsia="Yu Gothic" w:hAnsi="Yu Gothic"/>
                <w:b/>
                <w:bCs/>
                <w:color w:val="8A4B08"/>
                <w:sz w:val="18"/>
                <w:szCs w:val="18"/>
              </w:rPr>
              <w:t xml:space="preserve">千葉と他4県の職種構成の差は、地域差か収集条件差か切り分けられない。</w:t>
            </w:r>
          </w:p>
        </w:tc>
      </w:tr>
    </w:tbl>
    <w:p>
      <w:pPr>
        <w:spacing w:after="100"/>
      </w:pPr>
    </w:p>
    <w:p>
      <w:pPr>
        <w:spacing w:after="100" w:line="300"/>
      </w:pPr>
      <w:r>
        <w:rPr>
          <w:rFonts w:ascii="Yu Gothic" w:eastAsia="Yu Gothic" w:hAnsi="Yu Gothic"/>
          <w:color w:val="1A1A1A"/>
          <w:sz w:val="19"/>
          <w:szCs w:val="19"/>
        </w:rPr>
        <w:t xml:space="preserve">上記のほか、次の点に留意が必要である。</w:t>
      </w:r>
    </w:p>
    <w:p>
      <w:pPr>
        <w:pStyle w:val="ListParagraph"/>
        <w:numPr>
          <w:ilvl w:val="0"/>
          <w:numId w:val="2"/>
        </w:numPr>
        <w:spacing w:after="60" w:line="300"/>
      </w:pPr>
      <w:r>
        <w:rPr>
          <w:rFonts w:ascii="Yu Gothic" w:eastAsia="Yu Gothic" w:hAnsi="Yu Gothic"/>
          <w:color w:val="1A1A1A"/>
          <w:sz w:val="19"/>
          <w:szCs w:val="19"/>
        </w:rPr>
        <w:t xml:space="preserve">「住宅」の語により、住宅型有料老人ホーム等の介護・看護・調理職が65件混入していた。業界が異なるため分析対象から除外した。</w:t>
      </w:r>
    </w:p>
    <w:p>
      <w:pPr>
        <w:pStyle w:val="ListParagraph"/>
        <w:numPr>
          <w:ilvl w:val="0"/>
          <w:numId w:val="2"/>
        </w:numPr>
        <w:spacing w:after="60" w:line="300"/>
      </w:pPr>
      <w:r>
        <w:rPr>
          <w:rFonts w:ascii="Yu Gothic" w:eastAsia="Yu Gothic" w:hAnsi="Yu Gothic"/>
          <w:color w:val="1A1A1A"/>
          <w:sz w:val="19"/>
          <w:szCs w:val="19"/>
        </w:rPr>
        <w:t xml:space="preserve">同一職務が雇用区分違いで重複計上されている（例：正社員／エリア限定社員／地域限定社員）。このため本報告では求人件数と事業所数を併記している。</w:t>
      </w:r>
    </w:p>
    <w:p>
      <w:pPr>
        <w:pStyle w:val="ListParagraph"/>
        <w:numPr>
          <w:ilvl w:val="0"/>
          <w:numId w:val="2"/>
        </w:numPr>
        <w:spacing w:after="60" w:line="300"/>
      </w:pPr>
      <w:r>
        <w:rPr>
          <w:rFonts w:ascii="Yu Gothic" w:eastAsia="Yu Gothic" w:hAnsi="Yu Gothic"/>
          <w:color w:val="1A1A1A"/>
          <w:sz w:val="19"/>
          <w:szCs w:val="19"/>
        </w:rPr>
        <w:t xml:space="preserve">業務・スキルの集計値は「求人票にその記述があった割合」であり、実際の業務発生頻度ではない。職種間の相対的な重みとして読むべきものである。</w:t>
      </w:r>
    </w:p>
    <w:p>
      <w:r>
        <w:br w:type="page"/>
      </w:r>
    </w:p>
    <w:p>
      <w:pPr>
        <w:pStyle w:val="Heading1"/>
        <w:spacing w:after="120" w:before="320"/>
      </w:pPr>
      <w:r>
        <w:rPr>
          <w:rFonts w:ascii="Yu Gothic" w:eastAsia="Yu Gothic" w:hAnsi="Yu Gothic"/>
          <w:b/>
          <w:bCs/>
          <w:color w:val="1F4E79"/>
          <w:sz w:val="25"/>
          <w:szCs w:val="25"/>
        </w:rPr>
        <w:t xml:space="preserve">3. 職種ランキング（住宅・リフォーム業界 379件 / 178事業所）</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3144"/>
        <w:gridCol w:w="683"/>
        <w:gridCol w:w="683"/>
        <w:gridCol w:w="790"/>
        <w:gridCol w:w="898"/>
        <w:gridCol w:w="1078"/>
        <w:gridCol w:w="1796"/>
      </w:tblGrid>
      <w:tr>
        <w:trPr>
          <w:tblHeader/>
        </w:trPr>
        <w:tc>
          <w:tcPr>
            <w:tcW w:type="dxa" w:w="31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職種カテゴリ</w:t>
            </w:r>
          </w:p>
        </w:tc>
        <w:tc>
          <w:tcPr>
            <w:tcW w:type="dxa" w:w="683"/>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求人</w:t>
            </w:r>
          </w:p>
          <w:p>
            <w:pPr>
              <w:spacing w:after="20" w:before="20"/>
              <w:jc w:val="center"/>
            </w:pPr>
            <w:r>
              <w:rPr>
                <w:rFonts w:ascii="Yu Gothic" w:eastAsia="Yu Gothic" w:hAnsi="Yu Gothic"/>
                <w:b/>
                <w:bCs/>
                <w:color w:val="FFFFFF"/>
                <w:sz w:val="17"/>
                <w:szCs w:val="17"/>
              </w:rPr>
              <w:t xml:space="preserve">件数</w:t>
            </w:r>
          </w:p>
        </w:tc>
        <w:tc>
          <w:tcPr>
            <w:tcW w:type="dxa" w:w="683"/>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事業</w:t>
            </w:r>
          </w:p>
          <w:p>
            <w:pPr>
              <w:spacing w:after="20" w:before="20"/>
              <w:jc w:val="center"/>
            </w:pPr>
            <w:r>
              <w:rPr>
                <w:rFonts w:ascii="Yu Gothic" w:eastAsia="Yu Gothic" w:hAnsi="Yu Gothic"/>
                <w:b/>
                <w:bCs/>
                <w:color w:val="FFFFFF"/>
                <w:sz w:val="17"/>
                <w:szCs w:val="17"/>
              </w:rPr>
              <w:t xml:space="preserve">所数</w:t>
            </w:r>
          </w:p>
        </w:tc>
        <w:tc>
          <w:tcPr>
            <w:tcW w:type="dxa" w:w="790"/>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未経験</w:t>
            </w:r>
          </w:p>
          <w:p>
            <w:pPr>
              <w:spacing w:after="20" w:before="20"/>
              <w:jc w:val="center"/>
            </w:pPr>
            <w:r>
              <w:rPr>
                <w:rFonts w:ascii="Yu Gothic" w:eastAsia="Yu Gothic" w:hAnsi="Yu Gothic"/>
                <w:b/>
                <w:bCs/>
                <w:color w:val="FFFFFF"/>
                <w:sz w:val="17"/>
                <w:szCs w:val="17"/>
              </w:rPr>
              <w:t xml:space="preserve">可</w:t>
            </w:r>
          </w:p>
        </w:tc>
        <w:tc>
          <w:tcPr>
            <w:tcW w:type="dxa" w:w="89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運転免許</w:t>
            </w:r>
          </w:p>
          <w:p>
            <w:pPr>
              <w:spacing w:after="20" w:before="20"/>
              <w:jc w:val="center"/>
            </w:pPr>
            <w:r>
              <w:rPr>
                <w:rFonts w:ascii="Yu Gothic" w:eastAsia="Yu Gothic" w:hAnsi="Yu Gothic"/>
                <w:b/>
                <w:bCs/>
                <w:color w:val="FFFFFF"/>
                <w:sz w:val="17"/>
                <w:szCs w:val="17"/>
              </w:rPr>
              <w:t xml:space="preserve">必須</w:t>
            </w:r>
          </w:p>
        </w:tc>
        <w:tc>
          <w:tcPr>
            <w:tcW w:type="dxa" w:w="107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月額下限</w:t>
            </w:r>
          </w:p>
          <w:p>
            <w:pPr>
              <w:spacing w:after="20" w:before="20"/>
              <w:jc w:val="center"/>
            </w:pPr>
            <w:r>
              <w:rPr>
                <w:rFonts w:ascii="Yu Gothic" w:eastAsia="Yu Gothic" w:hAnsi="Yu Gothic"/>
                <w:b/>
                <w:bCs/>
                <w:color w:val="FFFFFF"/>
                <w:sz w:val="17"/>
                <w:szCs w:val="17"/>
              </w:rPr>
              <w:t xml:space="preserve">中央値</w:t>
            </w:r>
          </w:p>
        </w:tc>
        <w:tc>
          <w:tcPr>
            <w:tcW w:type="dxa" w:w="1796"/>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月額上限</w:t>
            </w:r>
          </w:p>
          <w:p>
            <w:pPr>
              <w:spacing w:after="20" w:before="20"/>
              <w:jc w:val="center"/>
            </w:pPr>
            <w:r>
              <w:rPr>
                <w:rFonts w:ascii="Yu Gothic" w:eastAsia="Yu Gothic" w:hAnsi="Yu Gothic"/>
                <w:b/>
                <w:bCs/>
                <w:color w:val="FFFFFF"/>
                <w:sz w:val="17"/>
                <w:szCs w:val="17"/>
              </w:rPr>
              <w:t xml:space="preserve">中央値</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1. 住宅・リフォーム営業（提案営業）</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183</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71</w:t>
            </w:r>
          </w:p>
        </w:tc>
        <w:tc>
          <w:tcPr>
            <w:tcW w:type="dxa" w:w="790"/>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33%</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98%</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250,000</w:t>
            </w:r>
          </w:p>
        </w:tc>
        <w:tc>
          <w:tcPr>
            <w:tcW w:type="dxa" w:w="179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360,000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2. 施工管理・現場監督（工務）</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52</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39</w:t>
            </w:r>
          </w:p>
        </w:tc>
        <w:tc>
          <w:tcPr>
            <w:tcW w:type="dxa" w:w="790"/>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27%</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98%</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250,000</w:t>
            </w:r>
          </w:p>
        </w:tc>
        <w:tc>
          <w:tcPr>
            <w:tcW w:type="dxa" w:w="179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382,700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3. 施工技能職（大工・内外装・基礎・足場）</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42</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32</w:t>
            </w:r>
          </w:p>
        </w:tc>
        <w:tc>
          <w:tcPr>
            <w:tcW w:type="dxa" w:w="790"/>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71%</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74%</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255,000</w:t>
            </w:r>
          </w:p>
        </w:tc>
        <w:tc>
          <w:tcPr>
            <w:tcW w:type="dxa" w:w="179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355,750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4. 設備工事（配管・電気・住宅設備）</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22</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18</w:t>
            </w:r>
          </w:p>
        </w:tc>
        <w:tc>
          <w:tcPr>
            <w:tcW w:type="dxa" w:w="790"/>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50%</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95%</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245,000</w:t>
            </w:r>
          </w:p>
        </w:tc>
        <w:tc>
          <w:tcPr>
            <w:tcW w:type="dxa" w:w="179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375,000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5. 建材・住宅設備の法人／ルート営業</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17</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13</w:t>
            </w:r>
          </w:p>
        </w:tc>
        <w:tc>
          <w:tcPr>
            <w:tcW w:type="dxa" w:w="790"/>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76%</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100%</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260,000</w:t>
            </w:r>
          </w:p>
        </w:tc>
        <w:tc>
          <w:tcPr>
            <w:tcW w:type="dxa" w:w="179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330,000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5. メンテナンス・アフターサービス・点検</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17</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w:t>
            </w:r>
          </w:p>
        </w:tc>
        <w:tc>
          <w:tcPr>
            <w:tcW w:type="dxa" w:w="790"/>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65%</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100%</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240,000</w:t>
            </w:r>
          </w:p>
        </w:tc>
        <w:tc>
          <w:tcPr>
            <w:tcW w:type="dxa" w:w="179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350,000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7. 設計・ＣＡＤオペレーター</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14</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11</w:t>
            </w:r>
          </w:p>
        </w:tc>
        <w:tc>
          <w:tcPr>
            <w:tcW w:type="dxa" w:w="790"/>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21%</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64%</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244,500</w:t>
            </w:r>
          </w:p>
        </w:tc>
        <w:tc>
          <w:tcPr>
            <w:tcW w:type="dxa" w:w="179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425,000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8. 配送・ドライバー</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10</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8</w:t>
            </w:r>
          </w:p>
        </w:tc>
        <w:tc>
          <w:tcPr>
            <w:tcW w:type="dxa" w:w="790"/>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90%</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70%</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220,979</w:t>
            </w:r>
          </w:p>
        </w:tc>
        <w:tc>
          <w:tcPr>
            <w:tcW w:type="dxa" w:w="179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250,000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9. 事務・営業事務・広報</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8</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8</w:t>
            </w:r>
          </w:p>
        </w:tc>
        <w:tc>
          <w:tcPr>
            <w:tcW w:type="dxa" w:w="790"/>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62%</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62%</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196,400</w:t>
            </w:r>
          </w:p>
        </w:tc>
        <w:tc>
          <w:tcPr>
            <w:tcW w:type="dxa" w:w="179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205,264</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10. 製造・加工（プレカット／建材）</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w:t>
            </w:r>
          </w:p>
        </w:tc>
        <w:tc>
          <w:tcPr>
            <w:tcW w:type="dxa" w:w="68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w:t>
            </w:r>
          </w:p>
        </w:tc>
        <w:tc>
          <w:tcPr>
            <w:tcW w:type="dxa" w:w="790"/>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86%</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29%</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201,074</w:t>
            </w:r>
          </w:p>
        </w:tc>
        <w:tc>
          <w:tcPr>
            <w:tcW w:type="dxa" w:w="179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229,000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10. 住宅管理・不動産事務（公営住宅等）</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w:t>
            </w:r>
          </w:p>
        </w:tc>
        <w:tc>
          <w:tcPr>
            <w:tcW w:type="dxa" w:w="68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w:t>
            </w:r>
          </w:p>
        </w:tc>
        <w:tc>
          <w:tcPr>
            <w:tcW w:type="dxa" w:w="790"/>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100%</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100%</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273,000</w:t>
            </w:r>
          </w:p>
        </w:tc>
        <w:tc>
          <w:tcPr>
            <w:tcW w:type="dxa" w:w="179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300,000</w:t>
            </w:r>
          </w:p>
        </w:tc>
      </w:tr>
    </w:tbl>
    <w:p>
      <w:pPr>
        <w:spacing w:after="100"/>
      </w:pPr>
    </w:p>
    <w:p>
      <w:pPr>
        <w:spacing w:after="100" w:line="270"/>
      </w:pPr>
      <w:r>
        <w:rPr>
          <w:rFonts w:ascii="Yu Gothic" w:eastAsia="Yu Gothic" w:hAnsi="Yu Gothic"/>
          <w:color w:val="555555"/>
          <w:sz w:val="17"/>
          <w:szCs w:val="17"/>
        </w:rPr>
        <w:t xml:space="preserve">賃金は求人票の月額（a＋b）の中央値。「未経験可」は「必要な経験等」欄が『不問』の割合。</w:t>
      </w:r>
    </w:p>
    <w:p>
      <w:pPr>
        <w:pStyle w:val="Heading2"/>
        <w:spacing w:after="80" w:before="200"/>
      </w:pPr>
      <w:r>
        <w:rPr>
          <w:rFonts w:ascii="Yu Gothic" w:eastAsia="Yu Gothic" w:hAnsi="Yu Gothic"/>
          <w:b/>
          <w:bCs/>
          <w:color w:val="1A1A1A"/>
          <w:sz w:val="21"/>
          <w:szCs w:val="21"/>
        </w:rPr>
        <w:t xml:space="preserve">要点</w:t>
      </w:r>
    </w:p>
    <w:p>
      <w:pPr>
        <w:pStyle w:val="ListParagraph"/>
        <w:numPr>
          <w:ilvl w:val="0"/>
          <w:numId w:val="2"/>
        </w:numPr>
        <w:spacing w:after="60" w:line="300"/>
      </w:pPr>
      <w:r>
        <w:rPr>
          <w:rFonts w:ascii="Yu Gothic" w:eastAsia="Yu Gothic" w:hAnsi="Yu Gothic"/>
          <w:color w:val="1A1A1A"/>
          <w:sz w:val="19"/>
          <w:szCs w:val="19"/>
        </w:rPr>
        <w:t xml:space="preserve">営業職が業界内の48%を占める。ただし事業所数は71社（1社あたり2.6件）で、雇用区分違いの重複が効いている。それを割り引いても最大カテゴリであることは変わらない。</w:t>
      </w:r>
    </w:p>
    <w:p>
      <w:pPr>
        <w:pStyle w:val="ListParagraph"/>
        <w:numPr>
          <w:ilvl w:val="0"/>
          <w:numId w:val="2"/>
        </w:numPr>
        <w:spacing w:after="60" w:line="300"/>
      </w:pPr>
      <w:r>
        <w:rPr>
          <w:rFonts w:ascii="Yu Gothic" w:eastAsia="Yu Gothic" w:hAnsi="Yu Gothic"/>
          <w:color w:val="1A1A1A"/>
          <w:sz w:val="19"/>
          <w:szCs w:val="19"/>
        </w:rPr>
        <w:t xml:space="preserve">未経験可率が高いのは建材ルート営業76%・施工技能職71%・メンテナンス65%。逆に設計21%・施工管理27%・営業33%は経験または資格の要求が強い。</w:t>
      </w:r>
    </w:p>
    <w:p>
      <w:pPr>
        <w:pStyle w:val="ListParagraph"/>
        <w:numPr>
          <w:ilvl w:val="0"/>
          <w:numId w:val="2"/>
        </w:numPr>
        <w:spacing w:after="60" w:line="300"/>
      </w:pPr>
      <w:r>
        <w:rPr>
          <w:rFonts w:ascii="Yu Gothic" w:eastAsia="Yu Gothic" w:hAnsi="Yu Gothic"/>
          <w:color w:val="1A1A1A"/>
          <w:sz w:val="19"/>
          <w:szCs w:val="19"/>
        </w:rPr>
        <w:t xml:space="preserve">設計・CADは求人件数こそ14件と少ないが、月額上限中央値42.5万円と最も高い。</w:t>
      </w:r>
    </w:p>
    <w:p>
      <w:pPr>
        <w:pStyle w:val="Heading1"/>
        <w:spacing w:after="120" w:before="320"/>
      </w:pPr>
      <w:r>
        <w:rPr>
          <w:rFonts w:ascii="Yu Gothic" w:eastAsia="Yu Gothic" w:hAnsi="Yu Gothic"/>
          <w:b/>
          <w:bCs/>
          <w:color w:val="1F4E79"/>
          <w:sz w:val="25"/>
          <w:szCs w:val="25"/>
        </w:rPr>
        <w:t xml:space="preserve">4. 県別比較（職種構成）</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2784"/>
        <w:gridCol w:w="1258"/>
        <w:gridCol w:w="1258"/>
        <w:gridCol w:w="1258"/>
        <w:gridCol w:w="1258"/>
        <w:gridCol w:w="1256"/>
      </w:tblGrid>
      <w:tr>
        <w:trPr>
          <w:tblHeader/>
        </w:trPr>
        <w:tc>
          <w:tcPr>
            <w:tcW w:type="dxa" w:w="278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職種カテゴリ</w:t>
            </w:r>
          </w:p>
        </w:tc>
        <w:tc>
          <w:tcPr>
            <w:tcW w:type="dxa" w:w="125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宮崎</w:t>
            </w:r>
          </w:p>
        </w:tc>
        <w:tc>
          <w:tcPr>
            <w:tcW w:type="dxa" w:w="125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山梨</w:t>
            </w:r>
          </w:p>
        </w:tc>
        <w:tc>
          <w:tcPr>
            <w:tcW w:type="dxa" w:w="125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愛媛</w:t>
            </w:r>
          </w:p>
        </w:tc>
        <w:tc>
          <w:tcPr>
            <w:tcW w:type="dxa" w:w="125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鳥取</w:t>
            </w:r>
          </w:p>
        </w:tc>
        <w:tc>
          <w:tcPr>
            <w:tcW w:type="dxa" w:w="1256"/>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千葉※</w:t>
            </w:r>
          </w:p>
        </w:tc>
      </w:tr>
      <w:tr>
        <w:trPr>
          <w:tblHeader w:val="false"/>
        </w:trPr>
        <w:tc>
          <w:tcPr>
            <w:tcW w:type="dxa" w:w="278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住宅・リフォーム営業</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47件 57%</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41件 62%</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41件 57%</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20件 53%</w:t>
            </w:r>
          </w:p>
        </w:tc>
        <w:tc>
          <w:tcPr>
            <w:tcW w:type="dxa" w:w="125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34件 28%</w:t>
            </w:r>
          </w:p>
        </w:tc>
      </w:tr>
      <w:tr>
        <w:trPr>
          <w:tblHeader w:val="false"/>
        </w:trPr>
        <w:tc>
          <w:tcPr>
            <w:tcW w:type="dxa" w:w="278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施工管理・現場監督</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6件 7%</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5件 8%</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6件 8%</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9件 24%</w:t>
            </w:r>
          </w:p>
        </w:tc>
        <w:tc>
          <w:tcPr>
            <w:tcW w:type="dxa" w:w="125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26件 21%</w:t>
            </w:r>
          </w:p>
        </w:tc>
      </w:tr>
      <w:tr>
        <w:trPr>
          <w:tblHeader w:val="false"/>
        </w:trPr>
        <w:tc>
          <w:tcPr>
            <w:tcW w:type="dxa" w:w="278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施工技能職</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3件 4%</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6%</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7件 10%</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2件 5%</w:t>
            </w:r>
          </w:p>
        </w:tc>
        <w:tc>
          <w:tcPr>
            <w:tcW w:type="dxa" w:w="125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26件 21%</w:t>
            </w:r>
          </w:p>
        </w:tc>
      </w:tr>
      <w:tr>
        <w:trPr>
          <w:tblHeader w:val="false"/>
        </w:trPr>
        <w:tc>
          <w:tcPr>
            <w:tcW w:type="dxa" w:w="278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設備工事</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3件 4%</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2件 3%</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6%</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1件 3%</w:t>
            </w:r>
          </w:p>
        </w:tc>
        <w:tc>
          <w:tcPr>
            <w:tcW w:type="dxa" w:w="125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12件 10%</w:t>
            </w:r>
          </w:p>
        </w:tc>
      </w:tr>
      <w:tr>
        <w:trPr>
          <w:tblHeader w:val="false"/>
        </w:trPr>
        <w:tc>
          <w:tcPr>
            <w:tcW w:type="dxa" w:w="278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建材・住宅設備ルート営業</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5%</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1件 2%</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5件 7%</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1件 3%</w:t>
            </w:r>
          </w:p>
        </w:tc>
        <w:tc>
          <w:tcPr>
            <w:tcW w:type="dxa" w:w="125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6件 5%</w:t>
            </w:r>
          </w:p>
        </w:tc>
      </w:tr>
      <w:tr>
        <w:trPr>
          <w:tblHeader w:val="false"/>
        </w:trPr>
        <w:tc>
          <w:tcPr>
            <w:tcW w:type="dxa" w:w="278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メンテナンス・アフター</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1件 1%</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3件 5%</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6%</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0件 0%</w:t>
            </w:r>
          </w:p>
        </w:tc>
        <w:tc>
          <w:tcPr>
            <w:tcW w:type="dxa" w:w="125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9件 7%</w:t>
            </w:r>
          </w:p>
        </w:tc>
      </w:tr>
      <w:tr>
        <w:trPr>
          <w:tblHeader w:val="false"/>
        </w:trPr>
        <w:tc>
          <w:tcPr>
            <w:tcW w:type="dxa" w:w="278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設計・ＣＡＤ</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3件 4%</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6%</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1件 1%</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11%</w:t>
            </w:r>
          </w:p>
        </w:tc>
        <w:tc>
          <w:tcPr>
            <w:tcW w:type="dxa" w:w="125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2件 2%</w:t>
            </w:r>
          </w:p>
        </w:tc>
      </w:tr>
      <w:tr>
        <w:trPr>
          <w:tblHeader w:val="false"/>
        </w:trPr>
        <w:tc>
          <w:tcPr>
            <w:tcW w:type="dxa" w:w="278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その他（配送・事務・製造・住宅管理）</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15件 18%</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6件 9%</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4件 6%</w:t>
            </w:r>
          </w:p>
        </w:tc>
        <w:tc>
          <w:tcPr>
            <w:tcW w:type="dxa" w:w="125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1件 3%</w:t>
            </w:r>
          </w:p>
        </w:tc>
        <w:tc>
          <w:tcPr>
            <w:tcW w:type="dxa" w:w="1256"/>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6件 5%</w:t>
            </w:r>
          </w:p>
        </w:tc>
      </w:tr>
      <w:tr>
        <w:trPr>
          <w:tblHeader w:val="false"/>
        </w:trPr>
        <w:tc>
          <w:tcPr>
            <w:tcW w:type="dxa" w:w="278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合計</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82件</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66件</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72件</w:t>
            </w:r>
          </w:p>
        </w:tc>
        <w:tc>
          <w:tcPr>
            <w:tcW w:type="dxa" w:w="125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38件</w:t>
            </w:r>
          </w:p>
        </w:tc>
        <w:tc>
          <w:tcPr>
            <w:tcW w:type="dxa" w:w="1256"/>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121件</w:t>
            </w:r>
          </w:p>
        </w:tc>
      </w:tr>
    </w:tbl>
    <w:p>
      <w:pPr>
        <w:spacing w:after="100"/>
      </w:pPr>
    </w:p>
    <w:p>
      <w:pPr>
        <w:spacing w:after="100" w:line="270"/>
      </w:pPr>
      <w:r>
        <w:rPr>
          <w:rFonts w:ascii="Yu Gothic" w:eastAsia="Yu Gothic" w:hAnsi="Yu Gothic"/>
          <w:color w:val="555555"/>
          <w:sz w:val="17"/>
          <w:szCs w:val="17"/>
        </w:rPr>
        <w:t xml:space="preserve">※千葉県は収集条件が異なるため、構成比を他県と直接比較できない（第2章参照）。また件数の絶対値は労働市場の規模で正規化していないため、比較すべきは構成比である。</w:t>
      </w:r>
    </w:p>
    <w:p>
      <w:pPr>
        <w:pStyle w:val="Heading2"/>
        <w:spacing w:after="80" w:before="200"/>
      </w:pPr>
      <w:r>
        <w:rPr>
          <w:rFonts w:ascii="Yu Gothic" w:eastAsia="Yu Gothic" w:hAnsi="Yu Gothic"/>
          <w:b/>
          <w:bCs/>
          <w:color w:val="1A1A1A"/>
          <w:sz w:val="21"/>
          <w:szCs w:val="21"/>
        </w:rPr>
        <w:t xml:space="preserve">同一条件の4県（宮崎・山梨・愛媛・鳥取）から言えること</w:t>
      </w:r>
    </w:p>
    <w:p>
      <w:pPr>
        <w:pStyle w:val="ListParagraph"/>
        <w:numPr>
          <w:ilvl w:val="0"/>
          <w:numId w:val="2"/>
        </w:numPr>
        <w:spacing w:after="60" w:line="300"/>
      </w:pPr>
      <w:r>
        <w:rPr>
          <w:rFonts w:ascii="Yu Gothic" w:eastAsia="Yu Gothic" w:hAnsi="Yu Gothic"/>
          <w:b/>
          <w:bCs/>
          <w:color w:val="1A1A1A"/>
          <w:sz w:val="19"/>
          <w:szCs w:val="19"/>
        </w:rPr>
        <w:t xml:space="preserve">営業職の比率は4県ともほぼ同じ（53〜62%）。</w:t>
      </w:r>
      <w:r>
        <w:rPr>
          <w:rFonts w:ascii="Yu Gothic" w:eastAsia="Yu Gothic" w:hAnsi="Yu Gothic"/>
          <w:color w:val="1A1A1A"/>
          <w:sz w:val="19"/>
          <w:szCs w:val="19"/>
        </w:rPr>
        <w:t xml:space="preserve">地方の住宅求人が営業中心という構造は県を問わず共通しており、営業向け訓練は地域を選ばず受け皿がある。</w:t>
      </w:r>
    </w:p>
    <w:p>
      <w:pPr>
        <w:pStyle w:val="ListParagraph"/>
        <w:numPr>
          <w:ilvl w:val="0"/>
          <w:numId w:val="2"/>
        </w:numPr>
        <w:spacing w:after="60" w:line="300"/>
      </w:pPr>
      <w:r>
        <w:rPr>
          <w:rFonts w:ascii="Yu Gothic" w:eastAsia="Yu Gothic" w:hAnsi="Yu Gothic"/>
          <w:b/>
          <w:bCs/>
          <w:color w:val="1A1A1A"/>
          <w:sz w:val="19"/>
          <w:szCs w:val="19"/>
        </w:rPr>
        <w:t xml:space="preserve">メンテナンス職は宮崎1件・鳥取0件。</w:t>
      </w:r>
      <w:r>
        <w:rPr>
          <w:rFonts w:ascii="Yu Gothic" w:eastAsia="Yu Gothic" w:hAnsi="Yu Gothic"/>
          <w:color w:val="1A1A1A"/>
          <w:sz w:val="19"/>
          <w:szCs w:val="19"/>
        </w:rPr>
        <w:t xml:space="preserve">訓練との相性は最も良い職種だが、地方では求人がほとんど存在せず、実施地域が限られる。</w:t>
      </w:r>
    </w:p>
    <w:p>
      <w:pPr>
        <w:pStyle w:val="ListParagraph"/>
        <w:numPr>
          <w:ilvl w:val="0"/>
          <w:numId w:val="2"/>
        </w:numPr>
        <w:spacing w:after="60" w:line="300"/>
      </w:pPr>
      <w:r>
        <w:rPr>
          <w:rFonts w:ascii="Yu Gothic" w:eastAsia="Yu Gothic" w:hAnsi="Yu Gothic"/>
          <w:color w:val="1A1A1A"/>
          <w:sz w:val="19"/>
          <w:szCs w:val="19"/>
        </w:rPr>
        <w:t xml:space="preserve">鳥取の施工管理24%・設計11%、山梨の製造・加工8%はいずれも実数が1桁〜5件であり、数社の求人で大きく振れる。カリキュラムの根拠にするには標本が小さい。</w:t>
      </w:r>
    </w:p>
    <w:p>
      <w:pPr>
        <w:pStyle w:val="Heading2"/>
        <w:spacing w:after="80" w:before="200"/>
      </w:pPr>
      <w:r>
        <w:rPr>
          <w:rFonts w:ascii="Yu Gothic" w:eastAsia="Yu Gothic" w:hAnsi="Yu Gothic"/>
          <w:b/>
          <w:bCs/>
          <w:color w:val="1A1A1A"/>
          <w:sz w:val="21"/>
          <w:szCs w:val="21"/>
        </w:rPr>
        <w:t xml:space="preserve">同一職種内での県間比較（住宅・リフォーム営業）</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1078"/>
        <w:gridCol w:w="898"/>
        <w:gridCol w:w="1078"/>
        <w:gridCol w:w="1078"/>
        <w:gridCol w:w="1617"/>
        <w:gridCol w:w="3323"/>
      </w:tblGrid>
      <w:tr>
        <w:trPr>
          <w:tblHeader/>
        </w:trPr>
        <w:tc>
          <w:tcPr>
            <w:tcW w:type="dxa" w:w="107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県</w:t>
            </w:r>
          </w:p>
        </w:tc>
        <w:tc>
          <w:tcPr>
            <w:tcW w:type="dxa" w:w="89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件数</w:t>
            </w:r>
          </w:p>
        </w:tc>
        <w:tc>
          <w:tcPr>
            <w:tcW w:type="dxa" w:w="107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事業所数</w:t>
            </w:r>
          </w:p>
        </w:tc>
        <w:tc>
          <w:tcPr>
            <w:tcW w:type="dxa" w:w="107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未経験可</w:t>
            </w:r>
          </w:p>
        </w:tc>
        <w:tc>
          <w:tcPr>
            <w:tcW w:type="dxa" w:w="1617"/>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月額下限 中央値</w:t>
            </w:r>
          </w:p>
        </w:tc>
        <w:tc>
          <w:tcPr>
            <w:tcW w:type="dxa" w:w="3323"/>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7"/>
                <w:szCs w:val="17"/>
              </w:rPr>
              <w:t xml:space="preserve">月額上限 中央値</w:t>
            </w:r>
          </w:p>
        </w:tc>
      </w:tr>
      <w:tr>
        <w:trPr>
          <w:tblHeader w:val="false"/>
        </w:trPr>
        <w:tc>
          <w:tcPr>
            <w:tcW w:type="dxa" w:w="107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宮崎</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47</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23</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13%</w:t>
            </w:r>
          </w:p>
        </w:tc>
        <w:tc>
          <w:tcPr>
            <w:tcW w:type="dxa" w:w="1617"/>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227,000</w:t>
            </w:r>
          </w:p>
        </w:tc>
        <w:tc>
          <w:tcPr>
            <w:tcW w:type="dxa" w:w="332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350,000</w:t>
            </w:r>
          </w:p>
        </w:tc>
      </w:tr>
      <w:tr>
        <w:trPr>
          <w:tblHeader w:val="false"/>
        </w:trPr>
        <w:tc>
          <w:tcPr>
            <w:tcW w:type="dxa" w:w="1078"/>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山梨</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41</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21</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29%</w:t>
            </w:r>
          </w:p>
        </w:tc>
        <w:tc>
          <w:tcPr>
            <w:tcW w:type="dxa" w:w="1617"/>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250,000</w:t>
            </w:r>
          </w:p>
        </w:tc>
        <w:tc>
          <w:tcPr>
            <w:tcW w:type="dxa" w:w="332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398,000</w:t>
            </w:r>
          </w:p>
        </w:tc>
      </w:tr>
      <w:tr>
        <w:trPr>
          <w:tblHeader w:val="false"/>
        </w:trPr>
        <w:tc>
          <w:tcPr>
            <w:tcW w:type="dxa" w:w="107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愛媛</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41</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18</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37%</w:t>
            </w:r>
          </w:p>
        </w:tc>
        <w:tc>
          <w:tcPr>
            <w:tcW w:type="dxa" w:w="1617"/>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217,500</w:t>
            </w:r>
          </w:p>
        </w:tc>
        <w:tc>
          <w:tcPr>
            <w:tcW w:type="dxa" w:w="332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372,600</w:t>
            </w:r>
          </w:p>
        </w:tc>
      </w:tr>
      <w:tr>
        <w:trPr>
          <w:tblHeader w:val="false"/>
        </w:trPr>
        <w:tc>
          <w:tcPr>
            <w:tcW w:type="dxa" w:w="1078"/>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鳥取</w:t>
            </w:r>
          </w:p>
        </w:tc>
        <w:tc>
          <w:tcPr>
            <w:tcW w:type="dxa" w:w="89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20</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9</w:t>
            </w:r>
          </w:p>
        </w:tc>
        <w:tc>
          <w:tcPr>
            <w:tcW w:type="dxa" w:w="1078"/>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30%</w:t>
            </w:r>
          </w:p>
        </w:tc>
        <w:tc>
          <w:tcPr>
            <w:tcW w:type="dxa" w:w="1617"/>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211,000</w:t>
            </w:r>
          </w:p>
        </w:tc>
        <w:tc>
          <w:tcPr>
            <w:tcW w:type="dxa" w:w="3323"/>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441,000</w:t>
            </w:r>
          </w:p>
        </w:tc>
      </w:tr>
      <w:tr>
        <w:trPr>
          <w:tblHeader w:val="false"/>
        </w:trPr>
        <w:tc>
          <w:tcPr>
            <w:tcW w:type="dxa" w:w="107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7"/>
                <w:szCs w:val="17"/>
              </w:rPr>
              <w:t xml:space="preserve">千葉</w:t>
            </w:r>
          </w:p>
        </w:tc>
        <w:tc>
          <w:tcPr>
            <w:tcW w:type="dxa" w:w="89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34</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17</w:t>
            </w:r>
          </w:p>
        </w:tc>
        <w:tc>
          <w:tcPr>
            <w:tcW w:type="dxa" w:w="1078"/>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62%</w:t>
            </w:r>
          </w:p>
        </w:tc>
        <w:tc>
          <w:tcPr>
            <w:tcW w:type="dxa" w:w="1617"/>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257,500</w:t>
            </w:r>
          </w:p>
        </w:tc>
        <w:tc>
          <w:tcPr>
            <w:tcW w:type="dxa" w:w="3323"/>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7"/>
                <w:szCs w:val="17"/>
              </w:rPr>
              <w:t xml:space="preserve">350,500</w:t>
            </w:r>
          </w:p>
        </w:tc>
      </w:tr>
    </w:tbl>
    <w:p>
      <w:pPr>
        <w:spacing w:after="100"/>
      </w:pPr>
    </w:p>
    <w:p>
      <w:pPr>
        <w:spacing w:after="100" w:line="300"/>
      </w:pPr>
      <w:r>
        <w:rPr>
          <w:rFonts w:ascii="Yu Gothic" w:eastAsia="Yu Gothic" w:hAnsi="Yu Gothic"/>
          <w:b/>
          <w:bCs/>
          <w:color w:val="1A1A1A"/>
          <w:sz w:val="19"/>
          <w:szCs w:val="19"/>
        </w:rPr>
        <w:t xml:space="preserve">宮崎の営業職は未経験可が13%と際立って低い。</w:t>
      </w:r>
      <w:r>
        <w:rPr>
          <w:rFonts w:ascii="Yu Gothic" w:eastAsia="Yu Gothic" w:hAnsi="Yu Gothic"/>
          <w:color w:val="1A1A1A"/>
          <w:sz w:val="19"/>
          <w:szCs w:val="19"/>
        </w:rPr>
        <w:t xml:space="preserve">「経験者※」と明記した注文住宅営業が多く、宮崎で未経験者向けの営業訓練を組むと出口の求人が想定より狭い。</w:t>
      </w:r>
    </w:p>
    <w:p>
      <w:pPr>
        <w:pStyle w:val="Heading1"/>
        <w:spacing w:after="120" w:before="320"/>
      </w:pPr>
      <w:r>
        <w:rPr>
          <w:rFonts w:ascii="Yu Gothic" w:eastAsia="Yu Gothic" w:hAnsi="Yu Gothic"/>
          <w:b/>
          <w:bCs/>
          <w:color w:val="1F4E79"/>
          <w:sz w:val="25"/>
          <w:szCs w:val="25"/>
        </w:rPr>
        <w:t xml:space="preserve">5. 職種別スキル要件（上位7職種・347件）</w:t>
      </w:r>
    </w:p>
    <w:p>
      <w:pPr>
        <w:spacing w:after="100" w:line="270"/>
      </w:pPr>
      <w:r>
        <w:rPr>
          <w:rFonts w:ascii="Yu Gothic" w:eastAsia="Yu Gothic" w:hAnsi="Yu Gothic"/>
          <w:color w:val="555555"/>
          <w:sz w:val="17"/>
          <w:szCs w:val="17"/>
        </w:rPr>
        <w:t xml:space="preserve">上段18行は</w:t>
      </w:r>
      <w:r>
        <w:rPr>
          <w:rFonts w:ascii="Yu Gothic" w:eastAsia="Yu Gothic" w:hAnsi="Yu Gothic"/>
          <w:b/>
          <w:bCs/>
          <w:color w:val="555555"/>
          <w:sz w:val="17"/>
          <w:szCs w:val="17"/>
        </w:rPr>
        <w:t xml:space="preserve">「仕事内容」欄のみ</w:t>
      </w:r>
      <w:r>
        <w:rPr>
          <w:rFonts w:ascii="Yu Gothic" w:eastAsia="Yu Gothic" w:hAnsi="Yu Gothic"/>
          <w:color w:val="555555"/>
          <w:sz w:val="17"/>
          <w:szCs w:val="17"/>
        </w:rPr>
        <w:t xml:space="preserve">を集計した、その業務の記述があった求人の割合（特記事項欄は労働条件・応募方法の欄であり、業務内容の記述ではないため除外した）。下段3行は基準が異なり、「ＰＣスキル欄」は同欄への記載の有無、下2行は仕事内容欄と特記事項欄の双方を対象とした企業側の姿勢の記載率である。</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3144"/>
        <w:gridCol w:w="844"/>
        <w:gridCol w:w="844"/>
        <w:gridCol w:w="844"/>
        <w:gridCol w:w="844"/>
        <w:gridCol w:w="844"/>
        <w:gridCol w:w="844"/>
        <w:gridCol w:w="864"/>
      </w:tblGrid>
      <w:tr>
        <w:trPr>
          <w:tblHeader/>
        </w:trPr>
        <w:tc>
          <w:tcPr>
            <w:tcW w:type="dxa" w:w="31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業務・スキル</w:t>
            </w:r>
          </w:p>
        </w:tc>
        <w:tc>
          <w:tcPr>
            <w:tcW w:type="dxa" w:w="8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営業</w:t>
            </w:r>
          </w:p>
          <w:p>
            <w:pPr>
              <w:spacing w:after="20" w:before="20"/>
              <w:jc w:val="center"/>
            </w:pPr>
            <w:r>
              <w:rPr>
                <w:rFonts w:ascii="Yu Gothic" w:eastAsia="Yu Gothic" w:hAnsi="Yu Gothic"/>
                <w:b/>
                <w:bCs/>
                <w:color w:val="FFFFFF"/>
                <w:sz w:val="15"/>
                <w:szCs w:val="15"/>
              </w:rPr>
              <w:t xml:space="preserve">183</w:t>
            </w:r>
          </w:p>
        </w:tc>
        <w:tc>
          <w:tcPr>
            <w:tcW w:type="dxa" w:w="8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施工管理</w:t>
            </w:r>
          </w:p>
          <w:p>
            <w:pPr>
              <w:spacing w:after="20" w:before="20"/>
              <w:jc w:val="center"/>
            </w:pPr>
            <w:r>
              <w:rPr>
                <w:rFonts w:ascii="Yu Gothic" w:eastAsia="Yu Gothic" w:hAnsi="Yu Gothic"/>
                <w:b/>
                <w:bCs/>
                <w:color w:val="FFFFFF"/>
                <w:sz w:val="15"/>
                <w:szCs w:val="15"/>
              </w:rPr>
              <w:t xml:space="preserve">52</w:t>
            </w:r>
          </w:p>
        </w:tc>
        <w:tc>
          <w:tcPr>
            <w:tcW w:type="dxa" w:w="8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施工技能</w:t>
            </w:r>
          </w:p>
          <w:p>
            <w:pPr>
              <w:spacing w:after="20" w:before="20"/>
              <w:jc w:val="center"/>
            </w:pPr>
            <w:r>
              <w:rPr>
                <w:rFonts w:ascii="Yu Gothic" w:eastAsia="Yu Gothic" w:hAnsi="Yu Gothic"/>
                <w:b/>
                <w:bCs/>
                <w:color w:val="FFFFFF"/>
                <w:sz w:val="15"/>
                <w:szCs w:val="15"/>
              </w:rPr>
              <w:t xml:space="preserve">42</w:t>
            </w:r>
          </w:p>
        </w:tc>
        <w:tc>
          <w:tcPr>
            <w:tcW w:type="dxa" w:w="8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設備工事</w:t>
            </w:r>
          </w:p>
          <w:p>
            <w:pPr>
              <w:spacing w:after="20" w:before="20"/>
              <w:jc w:val="center"/>
            </w:pPr>
            <w:r>
              <w:rPr>
                <w:rFonts w:ascii="Yu Gothic" w:eastAsia="Yu Gothic" w:hAnsi="Yu Gothic"/>
                <w:b/>
                <w:bCs/>
                <w:color w:val="FFFFFF"/>
                <w:sz w:val="15"/>
                <w:szCs w:val="15"/>
              </w:rPr>
              <w:t xml:space="preserve">22</w:t>
            </w:r>
          </w:p>
        </w:tc>
        <w:tc>
          <w:tcPr>
            <w:tcW w:type="dxa" w:w="8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建材営業</w:t>
            </w:r>
          </w:p>
          <w:p>
            <w:pPr>
              <w:spacing w:after="20" w:before="20"/>
              <w:jc w:val="center"/>
            </w:pPr>
            <w:r>
              <w:rPr>
                <w:rFonts w:ascii="Yu Gothic" w:eastAsia="Yu Gothic" w:hAnsi="Yu Gothic"/>
                <w:b/>
                <w:bCs/>
                <w:color w:val="FFFFFF"/>
                <w:sz w:val="15"/>
                <w:szCs w:val="15"/>
              </w:rPr>
              <w:t xml:space="preserve">17</w:t>
            </w:r>
          </w:p>
        </w:tc>
        <w:tc>
          <w:tcPr>
            <w:tcW w:type="dxa" w:w="84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メンテ</w:t>
            </w:r>
          </w:p>
          <w:p>
            <w:pPr>
              <w:spacing w:after="20" w:before="20"/>
              <w:jc w:val="center"/>
            </w:pPr>
            <w:r>
              <w:rPr>
                <w:rFonts w:ascii="Yu Gothic" w:eastAsia="Yu Gothic" w:hAnsi="Yu Gothic"/>
                <w:b/>
                <w:bCs/>
                <w:color w:val="FFFFFF"/>
                <w:sz w:val="15"/>
                <w:szCs w:val="15"/>
              </w:rPr>
              <w:t xml:space="preserve">17</w:t>
            </w:r>
          </w:p>
        </w:tc>
        <w:tc>
          <w:tcPr>
            <w:tcW w:type="dxa" w:w="86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設計CAD</w:t>
            </w:r>
          </w:p>
          <w:p>
            <w:pPr>
              <w:spacing w:after="20" w:before="20"/>
              <w:jc w:val="center"/>
            </w:pPr>
            <w:r>
              <w:rPr>
                <w:rFonts w:ascii="Yu Gothic" w:eastAsia="Yu Gothic" w:hAnsi="Yu Gothic"/>
                <w:b/>
                <w:bCs/>
                <w:color w:val="FFFFFF"/>
                <w:sz w:val="15"/>
                <w:szCs w:val="15"/>
              </w:rPr>
              <w:t xml:space="preserve">14</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顧客ヒアリング・提案・打合せ</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78%</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44%</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65%</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29%</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57%</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集客・販促（展示場／SNS／見学会）</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62%</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21%</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プランニング・図面作成</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13%</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71%</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資金計画・ローン・補助金</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37%</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現地調査・建物診断</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36%</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13%</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契約手続き・重要事項説明</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28%</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引渡し・アフター・点検・補修</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26%</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29%</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18%</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94%</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見積・積算</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13%</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27%</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18%</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工程管理</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35%</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協力業者の手配・発注</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35%</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9%</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18%</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29%</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品質管理・検査</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23%</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47%</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安全管理</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17%</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原価・実行予算管理</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書類作成・申請</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15%</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36%</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内装仕上げ（クロス・床・建具・塗装）</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8%</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47%</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高所・足場・屋根外壁作業</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8%</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26%</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24%</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12%</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水回り設備の施工（UB・給排水）</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8%</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86%</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18%</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電気工事・配線</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14%</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【別基準】ＰＣスキル欄に記載あり</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26%</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44%</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9%</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47%</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29%</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50%</w:t>
            </w:r>
          </w:p>
        </w:tc>
      </w:tr>
      <w:tr>
        <w:trPr>
          <w:tblHeader w:val="false"/>
        </w:trPr>
        <w:tc>
          <w:tcPr>
            <w:tcW w:type="dxa" w:w="314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【別基準】未経験者歓迎・育成の明記</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39%</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25%</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62%</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45%</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65%</w:t>
            </w:r>
          </w:p>
        </w:tc>
        <w:tc>
          <w:tcPr>
            <w:tcW w:type="dxa" w:w="84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71%</w:t>
            </w:r>
          </w:p>
        </w:tc>
        <w:tc>
          <w:tcPr>
            <w:tcW w:type="dxa" w:w="864"/>
            <w:shd w:fill="EEF3F8"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21%</w:t>
            </w:r>
          </w:p>
        </w:tc>
      </w:tr>
      <w:tr>
        <w:trPr>
          <w:tblHeader w:val="false"/>
        </w:trPr>
        <w:tc>
          <w:tcPr>
            <w:tcW w:type="dxa" w:w="314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【別基準】企業側の資格取得支援の明記</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2%</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6%</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5%</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9%</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4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c>
          <w:tcPr>
            <w:tcW w:type="dxa" w:w="864"/>
            <w:shd w:fill="FFFFFF" w:color="auto" w:val="clear"/>
            <w:tcMar>
              <w:top w:type="dxa" w:w="40"/>
              <w:left w:type="dxa" w:w="80"/>
              <w:bottom w:type="dxa" w:w="40"/>
              <w:right w:type="dxa" w:w="80"/>
            </w:tcMar>
            <w:vAlign w:val="center"/>
          </w:tcPr>
          <w:p>
            <w:pPr>
              <w:spacing w:after="20" w:before="20"/>
              <w:jc w:val="right"/>
            </w:pPr>
            <w:r>
              <w:rPr>
                <w:rFonts w:ascii="Yu Gothic" w:eastAsia="Yu Gothic" w:hAnsi="Yu Gothic"/>
                <w:b w:val="false"/>
                <w:bCs w:val="false"/>
                <w:color w:val="1A1A1A"/>
                <w:sz w:val="15"/>
                <w:szCs w:val="15"/>
              </w:rPr>
              <w:t xml:space="preserve">0%</w:t>
            </w:r>
          </w:p>
        </w:tc>
      </w:tr>
    </w:tbl>
    <w:p>
      <w:pPr>
        <w:spacing w:after="100"/>
      </w:pPr>
    </w:p>
    <w:p>
      <w:pPr>
        <w:pStyle w:val="Heading2"/>
        <w:spacing w:after="80" w:before="200"/>
      </w:pPr>
      <w:r>
        <w:rPr>
          <w:rFonts w:ascii="Yu Gothic" w:eastAsia="Yu Gothic" w:hAnsi="Yu Gothic"/>
          <w:b/>
          <w:bCs/>
          <w:color w:val="1A1A1A"/>
          <w:sz w:val="21"/>
          <w:szCs w:val="21"/>
        </w:rPr>
        <w:t xml:space="preserve">読み取れること</w:t>
      </w:r>
    </w:p>
    <w:p>
      <w:pPr>
        <w:pStyle w:val="ListParagraph"/>
        <w:numPr>
          <w:ilvl w:val="0"/>
          <w:numId w:val="2"/>
        </w:numPr>
        <w:spacing w:after="60" w:line="300"/>
      </w:pPr>
      <w:r>
        <w:rPr>
          <w:rFonts w:ascii="Yu Gothic" w:eastAsia="Yu Gothic" w:hAnsi="Yu Gothic"/>
          <w:b/>
          <w:bCs/>
          <w:color w:val="1A1A1A"/>
          <w:sz w:val="19"/>
          <w:szCs w:val="19"/>
        </w:rPr>
        <w:t xml:space="preserve">全職種に共通する業務は存在しない。</w:t>
      </w:r>
      <w:r>
        <w:rPr>
          <w:rFonts w:ascii="Yu Gothic" w:eastAsia="Yu Gothic" w:hAnsi="Yu Gothic"/>
          <w:color w:val="1A1A1A"/>
          <w:sz w:val="19"/>
          <w:szCs w:val="19"/>
        </w:rPr>
        <w:t xml:space="preserve">最も広く現れる「顧客・関係者との打合せ」でも、設備工事0%・施工技能職12%と現場系では低い。共通コア科目にできるのは、ほぼ全職種で必須の普通自動車運転免許とＰＣ基礎に限られる。</w:t>
      </w:r>
    </w:p>
    <w:p>
      <w:pPr>
        <w:pStyle w:val="ListParagraph"/>
        <w:numPr>
          <w:ilvl w:val="0"/>
          <w:numId w:val="2"/>
        </w:numPr>
        <w:spacing w:after="60" w:line="300"/>
      </w:pPr>
      <w:r>
        <w:rPr>
          <w:rFonts w:ascii="Yu Gothic" w:eastAsia="Yu Gothic" w:hAnsi="Yu Gothic"/>
          <w:b/>
          <w:bCs/>
          <w:color w:val="1A1A1A"/>
          <w:sz w:val="19"/>
          <w:szCs w:val="19"/>
        </w:rPr>
        <w:t xml:space="preserve">施工管理は管理業務が広く分散する唯一の職種</w:t>
      </w:r>
      <w:r>
        <w:rPr>
          <w:rFonts w:ascii="Yu Gothic" w:eastAsia="Yu Gothic" w:hAnsi="Yu Gothic"/>
          <w:color w:val="1A1A1A"/>
          <w:sz w:val="19"/>
          <w:szCs w:val="19"/>
        </w:rPr>
        <w:t xml:space="preserve">（工程35%・協力業者の手配35%・見積27%・品質23%・安全17%・原価12%）。習得すべき範囲が最も広い。</w:t>
      </w:r>
    </w:p>
    <w:p>
      <w:pPr>
        <w:pStyle w:val="ListParagraph"/>
        <w:numPr>
          <w:ilvl w:val="0"/>
          <w:numId w:val="2"/>
        </w:numPr>
        <w:spacing w:after="60" w:line="300"/>
      </w:pPr>
      <w:r>
        <w:rPr>
          <w:rFonts w:ascii="Yu Gothic" w:eastAsia="Yu Gothic" w:hAnsi="Yu Gothic"/>
          <w:b/>
          <w:bCs/>
          <w:color w:val="1A1A1A"/>
          <w:sz w:val="19"/>
          <w:szCs w:val="19"/>
        </w:rPr>
        <w:t xml:space="preserve">メンテナンスは業務範囲が明快</w:t>
      </w:r>
      <w:r>
        <w:rPr>
          <w:rFonts w:ascii="Yu Gothic" w:eastAsia="Yu Gothic" w:hAnsi="Yu Gothic"/>
          <w:color w:val="1A1A1A"/>
          <w:sz w:val="19"/>
          <w:szCs w:val="19"/>
        </w:rPr>
        <w:t xml:space="preserve">（引渡し後対応94%・内装補修47%・品質検査47%）。訓練の到達目標を設定しやすい。</w:t>
      </w:r>
    </w:p>
    <w:p>
      <w:pPr>
        <w:pStyle w:val="ListParagraph"/>
        <w:numPr>
          <w:ilvl w:val="0"/>
          <w:numId w:val="2"/>
        </w:numPr>
        <w:spacing w:after="60" w:line="300"/>
      </w:pPr>
      <w:r>
        <w:rPr>
          <w:rFonts w:ascii="Yu Gothic" w:eastAsia="Yu Gothic" w:hAnsi="Yu Gothic"/>
          <w:b/>
          <w:bCs/>
          <w:color w:val="1A1A1A"/>
          <w:sz w:val="19"/>
          <w:szCs w:val="19"/>
        </w:rPr>
        <w:t xml:space="preserve">企業側が「未経験者を育てる」と明記しているのは技能系62%・メンテ71%・建材営業65%。</w:t>
      </w:r>
      <w:r>
        <w:rPr>
          <w:rFonts w:ascii="Yu Gothic" w:eastAsia="Yu Gothic" w:hAnsi="Yu Gothic"/>
          <w:color w:val="1A1A1A"/>
          <w:sz w:val="19"/>
          <w:szCs w:val="19"/>
        </w:rPr>
        <w:t xml:space="preserve">一方で施工管理25%・設計21%は低い。訓練の役割が「企業の育成工数を減らす下地づくり」か「肩代わり」かは職種で変わる。</w:t>
      </w:r>
    </w:p>
    <w:p>
      <w:pPr>
        <w:pStyle w:val="ListParagraph"/>
        <w:numPr>
          <w:ilvl w:val="0"/>
          <w:numId w:val="2"/>
        </w:numPr>
        <w:spacing w:after="60" w:line="300"/>
      </w:pPr>
      <w:r>
        <w:rPr>
          <w:rFonts w:ascii="Yu Gothic" w:eastAsia="Yu Gothic" w:hAnsi="Yu Gothic"/>
          <w:b/>
          <w:bCs/>
          <w:color w:val="1A1A1A"/>
          <w:sz w:val="19"/>
          <w:szCs w:val="19"/>
        </w:rPr>
        <w:t xml:space="preserve">企業側の資格取得支援の明記は全職種で1割未満。</w:t>
      </w:r>
      <w:r>
        <w:rPr>
          <w:rFonts w:ascii="Yu Gothic" w:eastAsia="Yu Gothic" w:hAnsi="Yu Gothic"/>
          <w:color w:val="1A1A1A"/>
          <w:sz w:val="19"/>
          <w:szCs w:val="19"/>
        </w:rPr>
        <w:t xml:space="preserve">資格は自力または訓練で取るものと見なされており、ここに訓練の価値がある。</w:t>
      </w:r>
    </w:p>
    <w:p>
      <w:pPr>
        <w:pStyle w:val="Heading1"/>
        <w:spacing w:after="120" w:before="320"/>
      </w:pPr>
      <w:r>
        <w:rPr>
          <w:rFonts w:ascii="Yu Gothic" w:eastAsia="Yu Gothic" w:hAnsi="Yu Gothic"/>
          <w:b/>
          <w:bCs/>
          <w:color w:val="1F4E79"/>
          <w:sz w:val="25"/>
          <w:szCs w:val="25"/>
        </w:rPr>
        <w:t xml:space="preserve">6. 資格要件の実態と、訓練で取れる資格</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1707"/>
        <w:gridCol w:w="3503"/>
        <w:gridCol w:w="3862"/>
      </w:tblGrid>
      <w:tr>
        <w:trPr>
          <w:tblHeader/>
        </w:trPr>
        <w:tc>
          <w:tcPr>
            <w:tcW w:type="dxa" w:w="1707"/>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職種</w:t>
            </w:r>
          </w:p>
        </w:tc>
        <w:tc>
          <w:tcPr>
            <w:tcW w:type="dxa" w:w="3503"/>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必須とされる資格（件数）</w:t>
            </w:r>
          </w:p>
        </w:tc>
        <w:tc>
          <w:tcPr>
            <w:tcW w:type="dxa" w:w="3862"/>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「あれば尚可」の資格（件数）</w:t>
            </w:r>
          </w:p>
        </w:tc>
      </w:tr>
      <w:tr>
        <w:trPr>
          <w:tblHeader w:val="false"/>
        </w:trPr>
        <w:tc>
          <w:tcPr>
            <w:tcW w:type="dxa" w:w="1707"/>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住宅・リフォーム営業</w:t>
            </w:r>
          </w:p>
          <w:p>
            <w:pPr>
              <w:spacing w:after="20" w:before="20"/>
              <w:jc w:val="left"/>
            </w:pPr>
            <w:r>
              <w:rPr>
                <w:rFonts w:ascii="Yu Gothic" w:eastAsia="Yu Gothic" w:hAnsi="Yu Gothic"/>
                <w:b w:val="false"/>
                <w:bCs w:val="false"/>
                <w:color w:val="1A1A1A"/>
                <w:sz w:val="15"/>
                <w:szCs w:val="15"/>
              </w:rPr>
              <w:t xml:space="preserve">183件</w:t>
            </w:r>
          </w:p>
        </w:tc>
        <w:tc>
          <w:tcPr>
            <w:tcW w:type="dxa" w:w="3503"/>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普通自動車運転免許180／宅地建物取引士10／</w:t>
            </w:r>
          </w:p>
          <w:p>
            <w:pPr>
              <w:spacing w:after="20" w:before="20"/>
              <w:jc w:val="left"/>
            </w:pPr>
            <w:r>
              <w:rPr>
                <w:rFonts w:ascii="Yu Gothic" w:eastAsia="Yu Gothic" w:hAnsi="Yu Gothic"/>
                <w:b w:val="false"/>
                <w:bCs w:val="false"/>
                <w:color w:val="1A1A1A"/>
                <w:sz w:val="15"/>
                <w:szCs w:val="15"/>
              </w:rPr>
              <w:t xml:space="preserve">二級建築士9／ＦＰ技能士9</w:t>
            </w:r>
          </w:p>
        </w:tc>
        <w:tc>
          <w:tcPr>
            <w:tcW w:type="dxa" w:w="3862"/>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宅地建物取引士67／二級建築士17／一級建築士13／</w:t>
            </w:r>
          </w:p>
          <w:p>
            <w:pPr>
              <w:spacing w:after="20" w:before="20"/>
              <w:jc w:val="left"/>
            </w:pPr>
            <w:r>
              <w:rPr>
                <w:rFonts w:ascii="Yu Gothic" w:eastAsia="Yu Gothic" w:hAnsi="Yu Gothic"/>
                <w:b w:val="false"/>
                <w:bCs w:val="false"/>
                <w:color w:val="1A1A1A"/>
                <w:sz w:val="15"/>
                <w:szCs w:val="15"/>
              </w:rPr>
              <w:t xml:space="preserve">1・2級建築施工管理技士7／木造建築士7</w:t>
            </w:r>
          </w:p>
        </w:tc>
      </w:tr>
      <w:tr>
        <w:trPr>
          <w:tblHeader w:val="false"/>
        </w:trPr>
        <w:tc>
          <w:tcPr>
            <w:tcW w:type="dxa" w:w="1707"/>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施工管理・現場監督</w:t>
            </w:r>
          </w:p>
          <w:p>
            <w:pPr>
              <w:spacing w:after="20" w:before="20"/>
              <w:jc w:val="left"/>
            </w:pPr>
            <w:r>
              <w:rPr>
                <w:rFonts w:ascii="Yu Gothic" w:eastAsia="Yu Gothic" w:hAnsi="Yu Gothic"/>
                <w:b w:val="false"/>
                <w:bCs w:val="false"/>
                <w:color w:val="1A1A1A"/>
                <w:sz w:val="15"/>
                <w:szCs w:val="15"/>
              </w:rPr>
              <w:t xml:space="preserve">52件</w:t>
            </w:r>
          </w:p>
        </w:tc>
        <w:tc>
          <w:tcPr>
            <w:tcW w:type="dxa" w:w="3503"/>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普通自動車運転免許51／2級建築施工管理技士4／</w:t>
            </w:r>
          </w:p>
          <w:p>
            <w:pPr>
              <w:spacing w:after="20" w:before="20"/>
              <w:jc w:val="left"/>
            </w:pPr>
            <w:r>
              <w:rPr>
                <w:rFonts w:ascii="Yu Gothic" w:eastAsia="Yu Gothic" w:hAnsi="Yu Gothic"/>
                <w:b w:val="false"/>
                <w:bCs w:val="false"/>
                <w:color w:val="1A1A1A"/>
                <w:sz w:val="15"/>
                <w:szCs w:val="15"/>
              </w:rPr>
              <w:t xml:space="preserve">二級建築士4／一級建築士4</w:t>
            </w:r>
          </w:p>
        </w:tc>
        <w:tc>
          <w:tcPr>
            <w:tcW w:type="dxa" w:w="3862"/>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2級建築施工管理技士22／1級建築施工管理技士20／</w:t>
            </w:r>
          </w:p>
          <w:p>
            <w:pPr>
              <w:spacing w:after="20" w:before="20"/>
              <w:jc w:val="left"/>
            </w:pPr>
            <w:r>
              <w:rPr>
                <w:rFonts w:ascii="Yu Gothic" w:eastAsia="Yu Gothic" w:hAnsi="Yu Gothic"/>
                <w:b w:val="false"/>
                <w:bCs w:val="false"/>
                <w:color w:val="1A1A1A"/>
                <w:sz w:val="15"/>
                <w:szCs w:val="15"/>
              </w:rPr>
              <w:t xml:space="preserve">二級建築士19／一級建築士9</w:t>
            </w:r>
          </w:p>
        </w:tc>
      </w:tr>
      <w:tr>
        <w:trPr>
          <w:tblHeader w:val="false"/>
        </w:trPr>
        <w:tc>
          <w:tcPr>
            <w:tcW w:type="dxa" w:w="1707"/>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施工技能職</w:t>
            </w:r>
          </w:p>
          <w:p>
            <w:pPr>
              <w:spacing w:after="20" w:before="20"/>
              <w:jc w:val="left"/>
            </w:pPr>
            <w:r>
              <w:rPr>
                <w:rFonts w:ascii="Yu Gothic" w:eastAsia="Yu Gothic" w:hAnsi="Yu Gothic"/>
                <w:b w:val="false"/>
                <w:bCs w:val="false"/>
                <w:color w:val="1A1A1A"/>
                <w:sz w:val="15"/>
                <w:szCs w:val="15"/>
              </w:rPr>
              <w:t xml:space="preserve">42件</w:t>
            </w:r>
          </w:p>
        </w:tc>
        <w:tc>
          <w:tcPr>
            <w:tcW w:type="dxa" w:w="3503"/>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普通自動車運転免許31</w:t>
            </w:r>
          </w:p>
        </w:tc>
        <w:tc>
          <w:tcPr>
            <w:tcW w:type="dxa" w:w="3862"/>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車両系建設機械（整地等）運転技能者4／中型自動車免許3／</w:t>
            </w:r>
          </w:p>
          <w:p>
            <w:pPr>
              <w:spacing w:after="20" w:before="20"/>
              <w:jc w:val="left"/>
            </w:pPr>
            <w:r>
              <w:rPr>
                <w:rFonts w:ascii="Yu Gothic" w:eastAsia="Yu Gothic" w:hAnsi="Yu Gothic"/>
                <w:b w:val="false"/>
                <w:bCs w:val="false"/>
                <w:color w:val="1A1A1A"/>
                <w:sz w:val="15"/>
                <w:szCs w:val="15"/>
              </w:rPr>
              <w:t xml:space="preserve">第二種電気工事士2</w:t>
            </w:r>
          </w:p>
        </w:tc>
      </w:tr>
      <w:tr>
        <w:trPr>
          <w:tblHeader w:val="false"/>
        </w:trPr>
        <w:tc>
          <w:tcPr>
            <w:tcW w:type="dxa" w:w="1707"/>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設備工事</w:t>
            </w:r>
          </w:p>
          <w:p>
            <w:pPr>
              <w:spacing w:after="20" w:before="20"/>
              <w:jc w:val="left"/>
            </w:pPr>
            <w:r>
              <w:rPr>
                <w:rFonts w:ascii="Yu Gothic" w:eastAsia="Yu Gothic" w:hAnsi="Yu Gothic"/>
                <w:b w:val="false"/>
                <w:bCs w:val="false"/>
                <w:color w:val="1A1A1A"/>
                <w:sz w:val="15"/>
                <w:szCs w:val="15"/>
              </w:rPr>
              <w:t xml:space="preserve">22件</w:t>
            </w:r>
          </w:p>
        </w:tc>
        <w:tc>
          <w:tcPr>
            <w:tcW w:type="dxa" w:w="3503"/>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普通自動車運転免許21／第二種電気工事士2／</w:t>
            </w:r>
          </w:p>
          <w:p>
            <w:pPr>
              <w:spacing w:after="20" w:before="20"/>
              <w:jc w:val="left"/>
            </w:pPr>
            <w:r>
              <w:rPr>
                <w:rFonts w:ascii="Yu Gothic" w:eastAsia="Yu Gothic" w:hAnsi="Yu Gothic"/>
                <w:b w:val="false"/>
                <w:bCs w:val="false"/>
                <w:color w:val="1A1A1A"/>
                <w:sz w:val="15"/>
                <w:szCs w:val="15"/>
              </w:rPr>
              <w:t xml:space="preserve">1級管工事施工管理技士1</w:t>
            </w:r>
          </w:p>
        </w:tc>
        <w:tc>
          <w:tcPr>
            <w:tcW w:type="dxa" w:w="3862"/>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第二種電気工事士2／1級・2級配管技能士 各1／</w:t>
            </w:r>
          </w:p>
          <w:p>
            <w:pPr>
              <w:spacing w:after="20" w:before="20"/>
              <w:jc w:val="left"/>
            </w:pPr>
            <w:r>
              <w:rPr>
                <w:rFonts w:ascii="Yu Gothic" w:eastAsia="Yu Gothic" w:hAnsi="Yu Gothic"/>
                <w:b w:val="false"/>
                <w:bCs w:val="false"/>
                <w:color w:val="1A1A1A"/>
                <w:sz w:val="15"/>
                <w:szCs w:val="15"/>
              </w:rPr>
              <w:t xml:space="preserve">石綿作業主任者1</w:t>
            </w:r>
          </w:p>
        </w:tc>
      </w:tr>
      <w:tr>
        <w:trPr>
          <w:tblHeader w:val="false"/>
        </w:trPr>
        <w:tc>
          <w:tcPr>
            <w:tcW w:type="dxa" w:w="1707"/>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建材・住宅設備ルート営業</w:t>
            </w:r>
          </w:p>
          <w:p>
            <w:pPr>
              <w:spacing w:after="20" w:before="20"/>
              <w:jc w:val="left"/>
            </w:pPr>
            <w:r>
              <w:rPr>
                <w:rFonts w:ascii="Yu Gothic" w:eastAsia="Yu Gothic" w:hAnsi="Yu Gothic"/>
                <w:b w:val="false"/>
                <w:bCs w:val="false"/>
                <w:color w:val="1A1A1A"/>
                <w:sz w:val="15"/>
                <w:szCs w:val="15"/>
              </w:rPr>
              <w:t xml:space="preserve">17件</w:t>
            </w:r>
          </w:p>
        </w:tc>
        <w:tc>
          <w:tcPr>
            <w:tcW w:type="dxa" w:w="3503"/>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普通自動車運転免許17（うち2件は入社後取得・会社負担）</w:t>
            </w:r>
          </w:p>
        </w:tc>
        <w:tc>
          <w:tcPr>
            <w:tcW w:type="dxa" w:w="3862"/>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福祉用具専門相談員2／フォークリフト運転技能者1</w:t>
            </w:r>
          </w:p>
        </w:tc>
      </w:tr>
      <w:tr>
        <w:trPr>
          <w:tblHeader w:val="false"/>
        </w:trPr>
        <w:tc>
          <w:tcPr>
            <w:tcW w:type="dxa" w:w="1707"/>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メンテナンス・点検</w:t>
            </w:r>
          </w:p>
          <w:p>
            <w:pPr>
              <w:spacing w:after="20" w:before="20"/>
              <w:jc w:val="left"/>
            </w:pPr>
            <w:r>
              <w:rPr>
                <w:rFonts w:ascii="Yu Gothic" w:eastAsia="Yu Gothic" w:hAnsi="Yu Gothic"/>
                <w:b w:val="false"/>
                <w:bCs w:val="false"/>
                <w:color w:val="1A1A1A"/>
                <w:sz w:val="15"/>
                <w:szCs w:val="15"/>
              </w:rPr>
              <w:t xml:space="preserve">17件</w:t>
            </w:r>
          </w:p>
        </w:tc>
        <w:tc>
          <w:tcPr>
            <w:tcW w:type="dxa" w:w="3503"/>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普通自動車運転免許17／二級建築士1</w:t>
            </w:r>
          </w:p>
        </w:tc>
        <w:tc>
          <w:tcPr>
            <w:tcW w:type="dxa" w:w="3862"/>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二級建築士4／宅地建物取引士3／賃貸不動産経営管理士3／</w:t>
            </w:r>
          </w:p>
          <w:p>
            <w:pPr>
              <w:spacing w:after="20" w:before="20"/>
              <w:jc w:val="left"/>
            </w:pPr>
            <w:r>
              <w:rPr>
                <w:rFonts w:ascii="Yu Gothic" w:eastAsia="Yu Gothic" w:hAnsi="Yu Gothic"/>
                <w:b w:val="false"/>
                <w:bCs w:val="false"/>
                <w:color w:val="1A1A1A"/>
                <w:sz w:val="15"/>
                <w:szCs w:val="15"/>
              </w:rPr>
              <w:t xml:space="preserve">第二種電気工事士2</w:t>
            </w:r>
          </w:p>
        </w:tc>
      </w:tr>
      <w:tr>
        <w:trPr>
          <w:tblHeader w:val="false"/>
        </w:trPr>
        <w:tc>
          <w:tcPr>
            <w:tcW w:type="dxa" w:w="1707"/>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設計・ＣＡＤ</w:t>
            </w:r>
          </w:p>
          <w:p>
            <w:pPr>
              <w:spacing w:after="20" w:before="20"/>
              <w:jc w:val="left"/>
            </w:pPr>
            <w:r>
              <w:rPr>
                <w:rFonts w:ascii="Yu Gothic" w:eastAsia="Yu Gothic" w:hAnsi="Yu Gothic"/>
                <w:b w:val="false"/>
                <w:bCs w:val="false"/>
                <w:color w:val="1A1A1A"/>
                <w:sz w:val="15"/>
                <w:szCs w:val="15"/>
              </w:rPr>
              <w:t xml:space="preserve">14件</w:t>
            </w:r>
          </w:p>
        </w:tc>
        <w:tc>
          <w:tcPr>
            <w:tcW w:type="dxa" w:w="3503"/>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二級建築士4／一級建築士3／普通自動車運転免許9</w:t>
            </w:r>
          </w:p>
        </w:tc>
        <w:tc>
          <w:tcPr>
            <w:tcW w:type="dxa" w:w="3862"/>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二級建築士8／一級建築士5／木造建築士2／</w:t>
            </w:r>
          </w:p>
          <w:p>
            <w:pPr>
              <w:spacing w:after="20" w:before="20"/>
              <w:jc w:val="left"/>
            </w:pPr>
            <w:r>
              <w:rPr>
                <w:rFonts w:ascii="Yu Gothic" w:eastAsia="Yu Gothic" w:hAnsi="Yu Gothic"/>
                <w:b w:val="false"/>
                <w:bCs w:val="false"/>
                <w:color w:val="1A1A1A"/>
                <w:sz w:val="15"/>
                <w:szCs w:val="15"/>
              </w:rPr>
              <w:t xml:space="preserve">建築ＣＡＤ検定3級1</w:t>
            </w:r>
          </w:p>
        </w:tc>
      </w:tr>
    </w:tbl>
    <w:p>
      <w:pPr>
        <w:spacing w:after="100"/>
      </w:pPr>
    </w:p>
    <w:tbl>
      <w:tblPr>
        <w:tblW w:type="dxa" w:w="9072"/>
        <w:tblBorders>
          <w:top w:val="single" w:color="E0B070" w:sz="6"/>
          <w:left w:val="single" w:color="E0B070" w:sz="6"/>
          <w:bottom w:val="single" w:color="E0B070" w:sz="6"/>
          <w:right w:val="single" w:color="E0B070" w:sz="6"/>
          <w:insideH w:val="single" w:color="E0B070" w:sz="6"/>
          <w:insideV w:val="single" w:color="E0B070" w:sz="6"/>
        </w:tblBorders>
      </w:tblPr>
      <w:tblGrid>
        <w:gridCol w:w="9072"/>
      </w:tblGrid>
      <w:tr>
        <w:tc>
          <w:tcPr>
            <w:tcW w:type="dxa" w:w="9072"/>
            <w:shd w:fill="FDF6EC" w:color="auto" w:val="clear"/>
            <w:tcMar>
              <w:top w:type="dxa" w:w="120"/>
              <w:left w:type="dxa" w:w="180"/>
              <w:bottom w:type="dxa" w:w="120"/>
              <w:right w:type="dxa" w:w="180"/>
            </w:tcMar>
          </w:tcPr>
          <w:p>
            <w:pPr>
              <w:spacing w:after="60" w:before="40"/>
            </w:pPr>
            <w:r>
              <w:rPr>
                <w:rFonts w:ascii="Yu Gothic" w:eastAsia="Yu Gothic" w:hAnsi="Yu Gothic"/>
                <w:b/>
                <w:bCs/>
                <w:color w:val="8A4B08"/>
                <w:sz w:val="20"/>
                <w:szCs w:val="20"/>
              </w:rPr>
              <w:t xml:space="preserve">資格に関する報告のポイント</w:t>
            </w:r>
          </w:p>
          <w:p>
            <w:pPr>
              <w:spacing w:after="60" w:line="290"/>
            </w:pPr>
            <w:r>
              <w:rPr>
                <w:rFonts w:ascii="Yu Gothic" w:eastAsia="Yu Gothic" w:hAnsi="Yu Gothic"/>
                <w:color w:val="8A4B08"/>
                <w:sz w:val="18"/>
                <w:szCs w:val="18"/>
              </w:rPr>
              <w:t xml:space="preserve">宅建士・建築士・施工管理技士は、そのほとんどが「あれば尚可」の優遇条件であり、入口要件ではない。訓練の主目的を難関資格の取得に置くべきではない。</w:t>
            </w:r>
          </w:p>
          <w:p>
            <w:pPr>
              <w:spacing w:after="60" w:line="290"/>
            </w:pPr>
            <w:r>
              <w:rPr>
                <w:rFonts w:ascii="Yu Gothic" w:eastAsia="Yu Gothic" w:hAnsi="Yu Gothic"/>
                <w:color w:val="8A4B08"/>
                <w:sz w:val="18"/>
                <w:szCs w:val="18"/>
              </w:rPr>
              <w:t xml:space="preserve">一方で</w:t>
            </w:r>
            <w:r>
              <w:rPr>
                <w:rFonts w:ascii="Yu Gothic" w:eastAsia="Yu Gothic" w:hAnsi="Yu Gothic"/>
                <w:b/>
                <w:bCs/>
                <w:color w:val="8A4B08"/>
                <w:sz w:val="18"/>
                <w:szCs w:val="18"/>
              </w:rPr>
              <w:t xml:space="preserve">第二種電気工事士は短期訓練で到達可能かつ、必須・優遇の両方に登場する</w:t>
            </w:r>
            <w:r>
              <w:rPr>
                <w:rFonts w:ascii="Yu Gothic" w:eastAsia="Yu Gothic" w:hAnsi="Yu Gothic"/>
                <w:color w:val="8A4B08"/>
                <w:sz w:val="18"/>
                <w:szCs w:val="18"/>
              </w:rPr>
              <w:t xml:space="preserve">数少ない資格である。施工技能職の足場の組立て等特別教育・玉掛け技能講習も同様に、短期で「尚可」要件を満たせる。</w:t>
            </w:r>
          </w:p>
          <w:p>
            <w:pPr>
              <w:spacing w:after="60" w:line="290"/>
            </w:pPr>
            <w:r>
              <w:rPr>
                <w:rFonts w:ascii="Yu Gothic" w:eastAsia="Yu Gothic" w:hAnsi="Yu Gothic"/>
                <w:b/>
                <w:bCs/>
                <w:color w:val="8A4B08"/>
                <w:sz w:val="18"/>
                <w:szCs w:val="18"/>
              </w:rPr>
              <w:t xml:space="preserve">二級建築士は受験に指定学科の卒業または実務経験が必要で、短期の職業訓練では取得できない。</w:t>
            </w:r>
            <w:r>
              <w:rPr>
                <w:rFonts w:ascii="Yu Gothic" w:eastAsia="Yu Gothic" w:hAnsi="Yu Gothic"/>
                <w:color w:val="8A4B08"/>
                <w:sz w:val="18"/>
                <w:szCs w:val="18"/>
              </w:rPr>
              <w:t xml:space="preserve">施工管理技士も受験に実務経験年数を要する。これらは訓練の射程外として上申時に明示すべきである。</w:t>
            </w:r>
          </w:p>
        </w:tc>
      </w:tr>
    </w:tbl>
    <w:p>
      <w:pPr>
        <w:spacing w:after="100"/>
      </w:pPr>
    </w:p>
    <w:p>
      <w:pPr>
        <w:pStyle w:val="Heading1"/>
        <w:spacing w:after="120" w:before="320"/>
      </w:pPr>
      <w:r>
        <w:rPr>
          <w:rFonts w:ascii="Yu Gothic" w:eastAsia="Yu Gothic" w:hAnsi="Yu Gothic"/>
          <w:b/>
          <w:bCs/>
          <w:color w:val="1F4E79"/>
          <w:sz w:val="25"/>
          <w:szCs w:val="25"/>
        </w:rPr>
        <w:t xml:space="preserve">7. カリキュラム設計への落とし込み（案）</w:t>
      </w:r>
    </w:p>
    <w:p>
      <w:pPr>
        <w:pStyle w:val="Heading2"/>
        <w:spacing w:after="80" w:before="200"/>
      </w:pPr>
      <w:r>
        <w:rPr>
          <w:rFonts w:ascii="Yu Gothic" w:eastAsia="Yu Gothic" w:hAnsi="Yu Gothic"/>
          <w:b/>
          <w:bCs/>
          <w:color w:val="1A1A1A"/>
          <w:sz w:val="21"/>
          <w:szCs w:val="21"/>
        </w:rPr>
        <w:t xml:space="preserve">共通コア（第1階層）</w:t>
      </w:r>
    </w:p>
    <w:p>
      <w:pPr>
        <w:spacing w:after="100" w:line="270"/>
      </w:pPr>
      <w:r>
        <w:rPr>
          <w:rFonts w:ascii="Yu Gothic" w:eastAsia="Yu Gothic" w:hAnsi="Yu Gothic"/>
          <w:color w:val="555555"/>
          <w:sz w:val="17"/>
          <w:szCs w:val="17"/>
        </w:rPr>
        <w:t xml:space="preserve">うち全職種で必須と言えるのは上2つ。下3つは職種により重みが異なるが、いずれの職種でも下地として有用なため共通科目に置く。</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4401"/>
        <w:gridCol w:w="4671"/>
      </w:tblGrid>
      <w:tr>
        <w:trPr>
          <w:tblHeader/>
        </w:trPr>
        <w:tc>
          <w:tcPr>
            <w:tcW w:type="dxa" w:w="4401"/>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科目</w:t>
            </w:r>
          </w:p>
        </w:tc>
        <w:tc>
          <w:tcPr>
            <w:tcW w:type="dxa" w:w="4671"/>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根拠</w:t>
            </w:r>
          </w:p>
        </w:tc>
      </w:tr>
      <w:tr>
        <w:trPr>
          <w:tblHeader w:val="false"/>
        </w:trPr>
        <w:tc>
          <w:tcPr>
            <w:tcW w:type="dxa" w:w="4401"/>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普通自動車運転免許（未取得者は取得を参加要件に）</w:t>
            </w:r>
          </w:p>
        </w:tc>
        <w:tc>
          <w:tcPr>
            <w:tcW w:type="dxa" w:w="4671"/>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業界内379件の92%が「必須」と明記</w:t>
            </w:r>
          </w:p>
        </w:tc>
      </w:tr>
      <w:tr>
        <w:trPr>
          <w:tblHeader w:val="false"/>
        </w:trPr>
        <w:tc>
          <w:tcPr>
            <w:tcW w:type="dxa" w:w="4401"/>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ＰＣ基礎（Word・Excel・メール・写真の取込と貼付）</w:t>
            </w:r>
          </w:p>
        </w:tc>
        <w:tc>
          <w:tcPr>
            <w:tcW w:type="dxa" w:w="4671"/>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PCスキル欄記載109件のほぼ全てがこのレベル</w:t>
            </w:r>
          </w:p>
        </w:tc>
      </w:tr>
      <w:tr>
        <w:trPr>
          <w:tblHeader w:val="false"/>
        </w:trPr>
        <w:tc>
          <w:tcPr>
            <w:tcW w:type="dxa" w:w="4401"/>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顧客・関係者とのコミュニケーション、ビジネスマナー</w:t>
            </w:r>
          </w:p>
        </w:tc>
        <w:tc>
          <w:tcPr>
            <w:tcW w:type="dxa" w:w="4671"/>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打合せ・対話の記述が営業78%・建材65%・設計57%。現場系は低い</w:t>
            </w:r>
          </w:p>
        </w:tc>
      </w:tr>
      <w:tr>
        <w:trPr>
          <w:tblHeader w:val="false"/>
        </w:trPr>
        <w:tc>
          <w:tcPr>
            <w:tcW w:type="dxa" w:w="4401"/>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住宅の基礎知識（工法・構造・部材・設備の名称と役割）</w:t>
            </w:r>
          </w:p>
        </w:tc>
        <w:tc>
          <w:tcPr>
            <w:tcW w:type="dxa" w:w="4671"/>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全職種の商品理解・技術理解の前提</w:t>
            </w:r>
          </w:p>
        </w:tc>
      </w:tr>
      <w:tr>
        <w:trPr>
          <w:tblHeader w:val="false"/>
        </w:trPr>
        <w:tc>
          <w:tcPr>
            <w:tcW w:type="dxa" w:w="4401"/>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建築図面の読み方（意匠図の基本）</w:t>
            </w:r>
          </w:p>
        </w:tc>
        <w:tc>
          <w:tcPr>
            <w:tcW w:type="dxa" w:w="4671"/>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設計71%・営業42%、施工管理でも前提</w:t>
            </w:r>
          </w:p>
        </w:tc>
      </w:tr>
    </w:tbl>
    <w:p>
      <w:pPr>
        <w:spacing w:after="100"/>
      </w:pPr>
    </w:p>
    <w:p>
      <w:pPr>
        <w:pStyle w:val="Heading2"/>
        <w:spacing w:after="80" w:before="200"/>
      </w:pPr>
      <w:r>
        <w:rPr>
          <w:rFonts w:ascii="Yu Gothic" w:eastAsia="Yu Gothic" w:hAnsi="Yu Gothic"/>
          <w:b/>
          <w:bCs/>
          <w:color w:val="1A1A1A"/>
          <w:sz w:val="21"/>
          <w:szCs w:val="21"/>
        </w:rPr>
        <w:t xml:space="preserve">職種別専門（第2階層）</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1258"/>
        <w:gridCol w:w="4940"/>
        <w:gridCol w:w="2874"/>
      </w:tblGrid>
      <w:tr>
        <w:trPr>
          <w:tblHeader/>
        </w:trPr>
        <w:tc>
          <w:tcPr>
            <w:tcW w:type="dxa" w:w="1258"/>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職種</w:t>
            </w:r>
          </w:p>
        </w:tc>
        <w:tc>
          <w:tcPr>
            <w:tcW w:type="dxa" w:w="4940"/>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専門科目</w:t>
            </w:r>
          </w:p>
        </w:tc>
        <w:tc>
          <w:tcPr>
            <w:tcW w:type="dxa" w:w="2874"/>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訓練で取得を狙える資格</w:t>
            </w:r>
          </w:p>
        </w:tc>
      </w:tr>
      <w:tr>
        <w:trPr>
          <w:tblHeader w:val="false"/>
        </w:trPr>
        <w:tc>
          <w:tcPr>
            <w:tcW w:type="dxa" w:w="125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営業</w:t>
            </w:r>
          </w:p>
        </w:tc>
        <w:tc>
          <w:tcPr>
            <w:tcW w:type="dxa" w:w="4940"/>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建物診断の初歩、見積書作成、資金計画・ローン、提案資料作成</w:t>
            </w:r>
          </w:p>
        </w:tc>
        <w:tc>
          <w:tcPr>
            <w:tcW w:type="dxa" w:w="287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宅建士、ＦＰ技能士3級・2級</w:t>
            </w:r>
          </w:p>
        </w:tc>
      </w:tr>
      <w:tr>
        <w:trPr>
          <w:tblHeader w:val="false"/>
        </w:trPr>
        <w:tc>
          <w:tcPr>
            <w:tcW w:type="dxa" w:w="1258"/>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施工管理</w:t>
            </w:r>
          </w:p>
        </w:tc>
        <w:tc>
          <w:tcPr>
            <w:tcW w:type="dxa" w:w="4940"/>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工程表作成、積算・実行予算、品質検査、労働安全衛生、建築ＣＡＤ</w:t>
            </w:r>
          </w:p>
        </w:tc>
        <w:tc>
          <w:tcPr>
            <w:tcW w:type="dxa" w:w="287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（施工管理技士は実務年数が必要）</w:t>
            </w:r>
          </w:p>
        </w:tc>
      </w:tr>
      <w:tr>
        <w:trPr>
          <w:tblHeader w:val="false"/>
        </w:trPr>
        <w:tc>
          <w:tcPr>
            <w:tcW w:type="dxa" w:w="125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施工技能</w:t>
            </w:r>
          </w:p>
        </w:tc>
        <w:tc>
          <w:tcPr>
            <w:tcW w:type="dxa" w:w="4940"/>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工具・電動工具、木材加工と造作、内装仕上げ実習、墨出し</w:t>
            </w:r>
          </w:p>
        </w:tc>
        <w:tc>
          <w:tcPr>
            <w:tcW w:type="dxa" w:w="287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足場の組立て等特別教育、玉掛け技能講習、</w:t>
            </w:r>
          </w:p>
          <w:p>
            <w:pPr>
              <w:spacing w:after="20" w:before="20"/>
              <w:jc w:val="left"/>
            </w:pPr>
            <w:r>
              <w:rPr>
                <w:rFonts w:ascii="Yu Gothic" w:eastAsia="Yu Gothic" w:hAnsi="Yu Gothic"/>
                <w:b w:val="false"/>
                <w:bCs w:val="false"/>
                <w:color w:val="1A1A1A"/>
                <w:sz w:val="15"/>
                <w:szCs w:val="15"/>
              </w:rPr>
              <w:t xml:space="preserve">小型車両系建設機械特別教育</w:t>
            </w:r>
          </w:p>
        </w:tc>
      </w:tr>
      <w:tr>
        <w:trPr>
          <w:tblHeader w:val="false"/>
        </w:trPr>
        <w:tc>
          <w:tcPr>
            <w:tcW w:type="dxa" w:w="1258"/>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設備工事</w:t>
            </w:r>
          </w:p>
        </w:tc>
        <w:tc>
          <w:tcPr>
            <w:tcW w:type="dxa" w:w="4940"/>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給排水設備、配管施工実習、住宅設備機器の取付・交換</w:t>
            </w:r>
          </w:p>
        </w:tc>
        <w:tc>
          <w:tcPr>
            <w:tcW w:type="dxa" w:w="287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第二種電気工事士</w:t>
            </w:r>
          </w:p>
        </w:tc>
      </w:tr>
      <w:tr>
        <w:trPr>
          <w:tblHeader w:val="false"/>
        </w:trPr>
        <w:tc>
          <w:tcPr>
            <w:tcW w:type="dxa" w:w="125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建材営業</w:t>
            </w:r>
          </w:p>
        </w:tc>
        <w:tc>
          <w:tcPr>
            <w:tcW w:type="dxa" w:w="4940"/>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建材・設備の商品知識、図面からの部材拾い、見積作成</w:t>
            </w:r>
          </w:p>
        </w:tc>
        <w:tc>
          <w:tcPr>
            <w:tcW w:type="dxa" w:w="287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（資格要求はほぼなし）</w:t>
            </w:r>
          </w:p>
        </w:tc>
      </w:tr>
      <w:tr>
        <w:trPr>
          <w:tblHeader w:val="false"/>
        </w:trPr>
        <w:tc>
          <w:tcPr>
            <w:tcW w:type="dxa" w:w="1258"/>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メンテナンス</w:t>
            </w:r>
          </w:p>
        </w:tc>
        <w:tc>
          <w:tcPr>
            <w:tcW w:type="dxa" w:w="4940"/>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劣化診断、簡易補修実習、点検記録・報告書、写真記録</w:t>
            </w:r>
          </w:p>
        </w:tc>
        <w:tc>
          <w:tcPr>
            <w:tcW w:type="dxa" w:w="2874"/>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（資格要求は運転免許のみ）</w:t>
            </w:r>
          </w:p>
        </w:tc>
      </w:tr>
      <w:tr>
        <w:trPr>
          <w:tblHeader w:val="false"/>
        </w:trPr>
        <w:tc>
          <w:tcPr>
            <w:tcW w:type="dxa" w:w="1258"/>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設計・ＣＡＤ</w:t>
            </w:r>
          </w:p>
        </w:tc>
        <w:tc>
          <w:tcPr>
            <w:tcW w:type="dxa" w:w="4940"/>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建築ＣＡＤ実習、木造在来の納まり、確認申請書類作成</w:t>
            </w:r>
          </w:p>
        </w:tc>
        <w:tc>
          <w:tcPr>
            <w:tcW w:type="dxa" w:w="2874"/>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建築ＣＡＤ検定3級</w:t>
            </w:r>
          </w:p>
        </w:tc>
      </w:tr>
    </w:tbl>
    <w:p>
      <w:pPr>
        <w:spacing w:after="100"/>
      </w:pPr>
    </w:p>
    <w:p>
      <w:pPr>
        <w:spacing w:after="100" w:line="270"/>
      </w:pPr>
      <w:r>
        <w:rPr>
          <w:rFonts w:ascii="Yu Gothic" w:eastAsia="Yu Gothic" w:hAnsi="Yu Gothic"/>
          <w:color w:val="555555"/>
          <w:sz w:val="17"/>
          <w:szCs w:val="17"/>
        </w:rPr>
        <w:t xml:space="preserve">※本カリキュラム案は求人票の要求から論理的に導いたものであり、職業訓練の実施基準・時間数・指導体制の制約は考慮していない。実施可能性は別途検証が必要である。</w:t>
      </w:r>
    </w:p>
    <w:p>
      <w:pPr>
        <w:pStyle w:val="Heading1"/>
        <w:spacing w:after="120" w:before="320"/>
      </w:pPr>
      <w:r>
        <w:rPr>
          <w:rFonts w:ascii="Yu Gothic" w:eastAsia="Yu Gothic" w:hAnsi="Yu Gothic"/>
          <w:b/>
          <w:bCs/>
          <w:color w:val="1F4E79"/>
          <w:sz w:val="25"/>
          <w:szCs w:val="25"/>
        </w:rPr>
        <w:t xml:space="preserve">8. ご判断いただきたい事項</w:t>
      </w:r>
    </w:p>
    <w:p>
      <w:pPr>
        <w:spacing w:after="100" w:line="300"/>
      </w:pPr>
      <w:r>
        <w:rPr>
          <w:rFonts w:ascii="Yu Gothic" w:eastAsia="Yu Gothic" w:hAnsi="Yu Gothic"/>
          <w:color w:val="1A1A1A"/>
          <w:sz w:val="19"/>
          <w:szCs w:val="19"/>
        </w:rPr>
        <w:t xml:space="preserve">カリキュラムを確定させるには、以下4点の意思決定が必要である。いずれも現時点で未確定であり、決定内容によってカリキュラムの構成が変わる。</w:t>
      </w:r>
    </w:p>
    <w:tbl>
      <w:tblPr>
        <w:tblW w:type="dxa" w:w="9072"/>
        <w:tblBorders>
          <w:top w:val="single" w:color="C8D4E0" w:sz="3"/>
          <w:left w:val="single" w:color="C8D4E0" w:sz="3"/>
          <w:bottom w:val="single" w:color="C8D4E0" w:sz="3"/>
          <w:right w:val="single" w:color="C8D4E0" w:sz="3"/>
          <w:insideH w:val="single" w:color="C8D4E0" w:sz="3"/>
          <w:insideV w:val="single" w:color="C8D4E0" w:sz="3"/>
        </w:tblBorders>
      </w:tblPr>
      <w:tblGrid>
        <w:gridCol w:w="1437"/>
        <w:gridCol w:w="7635"/>
      </w:tblGrid>
      <w:tr>
        <w:trPr>
          <w:tblHeader/>
        </w:trPr>
        <w:tc>
          <w:tcPr>
            <w:tcW w:type="dxa" w:w="1437"/>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論点</w:t>
            </w:r>
          </w:p>
        </w:tc>
        <w:tc>
          <w:tcPr>
            <w:tcW w:type="dxa" w:w="7635"/>
            <w:shd w:fill="1F4E79" w:color="auto" w:val="clear"/>
            <w:tcMar>
              <w:top w:type="dxa" w:w="40"/>
              <w:left w:type="dxa" w:w="80"/>
              <w:bottom w:type="dxa" w:w="40"/>
              <w:right w:type="dxa" w:w="80"/>
            </w:tcMar>
            <w:vAlign w:val="center"/>
          </w:tcPr>
          <w:p>
            <w:pPr>
              <w:spacing w:after="20" w:before="20"/>
              <w:jc w:val="center"/>
            </w:pPr>
            <w:r>
              <w:rPr>
                <w:rFonts w:ascii="Yu Gothic" w:eastAsia="Yu Gothic" w:hAnsi="Yu Gothic"/>
                <w:b/>
                <w:bCs/>
                <w:color w:val="FFFFFF"/>
                <w:sz w:val="15"/>
                <w:szCs w:val="15"/>
              </w:rPr>
              <w:t xml:space="preserve">選択肢と、分析から言えること</w:t>
            </w:r>
          </w:p>
        </w:tc>
      </w:tr>
      <w:tr>
        <w:trPr>
          <w:tblHeader w:val="false"/>
        </w:trPr>
        <w:tc>
          <w:tcPr>
            <w:tcW w:type="dxa" w:w="1437"/>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① 実施地域</w:t>
            </w:r>
          </w:p>
        </w:tc>
        <w:tc>
          <w:tcPr>
            <w:tcW w:type="dxa" w:w="7635"/>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千葉は施工管理・技能職が厚く、地方4県は営業偏重。ただし千葉のデータは他県と比較可能な形になっていないため、千葉を対象とするなら同条件での再収集が先。</w:t>
            </w:r>
          </w:p>
        </w:tc>
      </w:tr>
      <w:tr>
        <w:trPr>
          <w:tblHeader w:val="false"/>
        </w:trPr>
        <w:tc>
          <w:tcPr>
            <w:tcW w:type="dxa" w:w="1437"/>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② 対象職種</w:t>
            </w:r>
          </w:p>
        </w:tc>
        <w:tc>
          <w:tcPr>
            <w:tcW w:type="dxa" w:w="7635"/>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件数最大は営業（183件・どの県でも受け皿あり）。未経験可率と賃金の両立ではメンテナンス・施工技能職・設備工事が有利だが、地方では求人が少ない。</w:t>
            </w:r>
          </w:p>
        </w:tc>
      </w:tr>
      <w:tr>
        <w:trPr>
          <w:tblHeader w:val="false"/>
        </w:trPr>
        <w:tc>
          <w:tcPr>
            <w:tcW w:type="dxa" w:w="1437"/>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③ 訓練期間</w:t>
            </w:r>
          </w:p>
        </w:tc>
        <w:tc>
          <w:tcPr>
            <w:tcW w:type="dxa" w:w="7635"/>
            <w:shd w:fill="FFFFFF"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3ヶ月・6ヶ月・1年で到達可能な資格が変わる。第二種電気工事士は短期で可能、二級建築士は受験資格の制約で不可。</w:t>
            </w:r>
          </w:p>
        </w:tc>
      </w:tr>
      <w:tr>
        <w:trPr>
          <w:tblHeader w:val="false"/>
        </w:trPr>
        <w:tc>
          <w:tcPr>
            <w:tcW w:type="dxa" w:w="1437"/>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④ 受講者の前提</w:t>
            </w:r>
          </w:p>
        </w:tc>
        <w:tc>
          <w:tcPr>
            <w:tcW w:type="dxa" w:w="7635"/>
            <w:shd w:fill="EEF3F8" w:color="auto" w:val="clear"/>
            <w:tcMar>
              <w:top w:type="dxa" w:w="40"/>
              <w:left w:type="dxa" w:w="80"/>
              <w:bottom w:type="dxa" w:w="40"/>
              <w:right w:type="dxa" w:w="80"/>
            </w:tcMar>
            <w:vAlign w:val="center"/>
          </w:tcPr>
          <w:p>
            <w:pPr>
              <w:spacing w:after="20" w:before="20"/>
              <w:jc w:val="left"/>
            </w:pPr>
            <w:r>
              <w:rPr>
                <w:rFonts w:ascii="Yu Gothic" w:eastAsia="Yu Gothic" w:hAnsi="Yu Gothic"/>
                <w:b w:val="false"/>
                <w:bCs w:val="false"/>
                <w:color w:val="1A1A1A"/>
                <w:sz w:val="15"/>
                <w:szCs w:val="15"/>
              </w:rPr>
              <w:t xml:space="preserve">普通自動車運転免許の保有を前提とするか。未取得者を受け入れる場合、免許取得を訓練に含めるか参加要件とするかを決める必要がある。</w:t>
            </w:r>
          </w:p>
        </w:tc>
      </w:tr>
    </w:tbl>
    <w:p>
      <w:pPr>
        <w:spacing w:after="100"/>
      </w:pPr>
    </w:p>
    <w:p>
      <w:pPr>
        <w:pStyle w:val="Heading1"/>
        <w:spacing w:after="120" w:before="320"/>
      </w:pPr>
      <w:r>
        <w:rPr>
          <w:rFonts w:ascii="Yu Gothic" w:eastAsia="Yu Gothic" w:hAnsi="Yu Gothic"/>
          <w:b/>
          <w:bCs/>
          <w:color w:val="1F4E79"/>
          <w:sz w:val="25"/>
          <w:szCs w:val="25"/>
        </w:rPr>
        <w:t xml:space="preserve">付録. データと再現方法</w:t>
      </w:r>
    </w:p>
    <w:p>
      <w:pPr>
        <w:pStyle w:val="ListParagraph"/>
        <w:numPr>
          <w:ilvl w:val="0"/>
          <w:numId w:val="2"/>
        </w:numPr>
        <w:spacing w:after="60" w:line="300"/>
      </w:pPr>
      <w:r>
        <w:rPr>
          <w:rFonts w:ascii="Yu Gothic" w:eastAsia="Yu Gothic" w:hAnsi="Yu Gothic"/>
          <w:color w:val="1A1A1A"/>
          <w:sz w:val="19"/>
          <w:szCs w:val="19"/>
        </w:rPr>
        <w:t xml:space="preserve">元データ：求人票PDF 13ファイル（507頁）。リポジトリの data/求人票/ に保存済み。</w:t>
      </w:r>
    </w:p>
    <w:p>
      <w:pPr>
        <w:pStyle w:val="ListParagraph"/>
        <w:numPr>
          <w:ilvl w:val="0"/>
          <w:numId w:val="2"/>
        </w:numPr>
        <w:spacing w:after="60" w:line="300"/>
      </w:pPr>
      <w:r>
        <w:rPr>
          <w:rFonts w:ascii="Yu Gothic" w:eastAsia="Yu Gothic" w:hAnsi="Yu Gothic"/>
          <w:color w:val="1A1A1A"/>
          <w:sz w:val="19"/>
          <w:szCs w:val="19"/>
        </w:rPr>
        <w:t xml:space="preserve">抽出結果：analysis/data/求人一覧.csv（446件・全項目）。本報告の集計はすべてここから再現できる。</w:t>
      </w:r>
    </w:p>
    <w:p>
      <w:pPr>
        <w:pStyle w:val="ListParagraph"/>
        <w:numPr>
          <w:ilvl w:val="0"/>
          <w:numId w:val="2"/>
        </w:numPr>
        <w:spacing w:after="60" w:line="300"/>
      </w:pPr>
      <w:r>
        <w:rPr>
          <w:rFonts w:ascii="Yu Gothic" w:eastAsia="Yu Gothic" w:hAnsi="Yu Gothic"/>
          <w:color w:val="1A1A1A"/>
          <w:sz w:val="19"/>
          <w:szCs w:val="19"/>
        </w:rPr>
        <w:t xml:space="preserve">処理スクリプト：scripts/extract_jobs.py（PDFからの項目抽出・重複除去・職種分類）。</w:t>
      </w:r>
    </w:p>
    <w:p>
      <w:pPr>
        <w:pStyle w:val="ListParagraph"/>
        <w:numPr>
          <w:ilvl w:val="0"/>
          <w:numId w:val="2"/>
        </w:numPr>
        <w:spacing w:after="60" w:line="300"/>
      </w:pPr>
      <w:r>
        <w:rPr>
          <w:rFonts w:ascii="Yu Gothic" w:eastAsia="Yu Gothic" w:hAnsi="Yu Gothic"/>
          <w:color w:val="1A1A1A"/>
          <w:sz w:val="19"/>
          <w:szCs w:val="19"/>
        </w:rPr>
        <w:t xml:space="preserve">数値検証：scripts/verify_report.py（本報告の全数値を元データから再計算して突き合わせる）。</w:t>
      </w:r>
    </w:p>
    <w:p>
      <w:pPr>
        <w:pStyle w:val="ListParagraph"/>
        <w:numPr>
          <w:ilvl w:val="0"/>
          <w:numId w:val="2"/>
        </w:numPr>
        <w:spacing w:after="60" w:line="300"/>
      </w:pPr>
      <w:r>
        <w:rPr>
          <w:rFonts w:ascii="Yu Gothic" w:eastAsia="Yu Gothic" w:hAnsi="Yu Gothic"/>
          <w:color w:val="1A1A1A"/>
          <w:sz w:val="19"/>
          <w:szCs w:val="19"/>
        </w:rPr>
        <w:t xml:space="preserve">詳細レポート：analysis/職種ランキングとスキル要件.md、analysis/県別比較_職種.md、analysis/職種別スキル要件一覧.md。</w:t>
      </w:r>
    </w:p>
    <w:sectPr>
      <w:footerReference w:type="default" r:id="rId7"/>
      <w:pgSz w:w="11906" w:h="16838" w:orient="portrait"/>
      <w:pgMar w:top="1020" w:right="1417" w:bottom="113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3"/>
      </w:pBdr>
      <w:tabs>
        <w:tab w:val="right" w:pos="9072"/>
      </w:tabs>
    </w:pPr>
    <w:r>
      <w:rPr>
        <w:rFonts w:ascii="Yu Gothic" w:eastAsia="Yu Gothic" w:hAnsi="Yu Gothic"/>
        <w:color w:val="555555"/>
        <w:sz w:val="15"/>
        <w:szCs w:val="15"/>
      </w:rPr>
      <w:t xml:space="preserve">住宅・リフォーム業界 求人分析報告書</w:t>
    </w:r>
    <w:r>
      <w:rPr>
        <w:rFonts w:ascii="Yu Gothic" w:eastAsia="Yu Gothic" w:hAnsi="Yu Gothic"/>
        <w:color w:val="555555"/>
        <w:sz w:val="15"/>
        <w:szCs w:val="15"/>
      </w:rPr>
      <w:t xml:space="preserve">	- </w:t>
    </w:r>
    <w:r>
      <w:rPr>
        <w:rFonts w:ascii="Yu Gothic" w:eastAsia="Yu Gothic" w:hAnsi="Yu Gothic"/>
        <w:color w:val="555555"/>
        <w:sz w:val="15"/>
        <w:szCs w:val="15"/>
      </w:rPr>
      <w:fldChar w:fldCharType="begin"/>
      <w:instrText xml:space="preserve">PAGE</w:instrText>
      <w:fldChar w:fldCharType="separate"/>
      <w:fldChar w:fldCharType="end"/>
    </w:r>
    <w:r>
      <w:rPr>
        <w:rFonts w:ascii="Yu Gothic" w:eastAsia="Yu Gothic" w:hAnsi="Yu Gothic"/>
        <w:color w:val="555555"/>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職業訓練カリキュラム開発に向けた求人分析報告書</dc:title>
  <dc:creator>Un-named</dc:creator>
  <dc:description>住宅・リフォーム業界の求人票分析</dc:description>
  <cp:lastModifiedBy>Un-named</cp:lastModifiedBy>
  <cp:revision>1</cp:revision>
  <dcterms:created xsi:type="dcterms:W3CDTF">2026-09-08T07:57:10.594Z</dcterms:created>
  <dcterms:modified xsi:type="dcterms:W3CDTF">2026-09-08T07:57:10.594Z</dcterms:modified>
</cp:coreProperties>
</file>

<file path=docProps/custom.xml><?xml version="1.0" encoding="utf-8"?>
<Properties xmlns="http://schemas.openxmlformats.org/officeDocument/2006/custom-properties" xmlns:vt="http://schemas.openxmlformats.org/officeDocument/2006/docPropsVTypes"/>
</file>