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773975514e76a694ea86cc34167f96c2e7c6821"/>
    <w:p>
      <w:pPr>
        <w:pStyle w:val="Heading1"/>
      </w:pPr>
      <w:r>
        <w:t xml:space="preserve">Exact fourth-order coefficient of the SU(3) (T_1^{+-}) band at zero momentum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13,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Exact at (k=0). Numerical Brillouin-zone minimization identifies (k=0) as the global minimum to double-precision accuracy. A separate analytic or interval-arithmetic global-minimum certificate remains required.</w:t>
      </w:r>
    </w:p>
    <w:p>
      <w:r>
        <w:pict>
          <v:rect style="width:0;height:1.5pt" o:hralign="center" o:hrstd="t" o:hr="t"/>
        </w:pict>
      </w:r>
    </w:p>
    <w:bookmarkStart w:id="20" w:name="main-result"/>
    <w:p>
      <w:pPr>
        <w:pStyle w:val="Heading2"/>
      </w:pPr>
      <w:r>
        <w:t xml:space="preserve">1. Main result</w:t>
      </w:r>
    </w:p>
    <w:p>
      <w:pPr>
        <w:pStyle w:val="FirstParagraph"/>
      </w:pPr>
      <w:r>
        <w:t xml:space="preserve">Consider the strong-coupling expansion of the lowest charge-conjugation-odd one-plaquette branch,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m_-(k,y)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+y</w:t>
      </w:r>
      <w:r>
        <w:t xml:space="preserve"> </w:t>
      </w:r>
      <w:r>
        <w:t xml:space="preserve">+</w:t>
      </w:r>
      <w:r>
        <w:t xml:space="preserve">y^2</w:t>
      </w:r>
      <w:r>
        <w:t xml:space="preserve"> </w:t>
      </w:r>
      <w:r>
        <w:t xml:space="preserve">-</w:t>
      </w:r>
      <w:r>
        <w:t xml:space="preserve">y^3</w:t>
      </w:r>
      <w:r>
        <w:t xml:space="preserve"> </w:t>
      </w:r>
      <w:r>
        <w:t xml:space="preserve">+c_4(k)y^4</w:t>
      </w:r>
      <w:r>
        <w:t xml:space="preserve"> </w:t>
      </w:r>
      <w:r>
        <w:t xml:space="preserve">+O(y^5),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y=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recovered fourth-order real-space kernel contains 189 exact rational records. Summing those records at zero momentum gives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H_4(0)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t xml:space="preserve"> </w:t>
      </w:r>
      <w:r>
        <w:t xml:space="preserve">{7250590288602460800},I_3.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 the exact fourth-order coefficient attained at (k=0)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 decimal value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c_4(0)</w:t>
      </w:r>
      <w:r>
        <w:t xml:space="preserve"> </w:t>
      </w:r>
      <w:r>
        <w:t xml:space="preserve">=</w:t>
      </w:r>
      <w:r>
        <w:t xml:space="preserve"> </w:t>
      </w:r>
      <w:r>
        <w:t xml:space="preserve">-2.8579159881145589781624290706810767256160015934725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exact zero-momentum series is consequently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previously reported number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</w:t>
      </w:r>
      <w:r>
        <w:t xml:space="preserve"> </w:t>
      </w:r>
      <w:r>
        <w:t xml:space="preserve">{1812647572150615200}</w:t>
      </w:r>
      <w:r>
        <w:t xml:space="preserve"> </w:t>
      </w:r>
      <w:r>
        <w:t xml:space="preserve">=</w:t>
      </w:r>
      <w:r>
        <w:t xml:space="preserve"> </w:t>
      </w:r>
      <w:r>
        <w:t xml:space="preserve">-2.5134403868987623207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was only the rigid, momentum-independent component. The additional band-breaking contribution at (k=0)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</w:t>
      </w:r>
      <w:r>
        <w:t xml:space="preserve"> </w:t>
      </w:r>
      <w:r>
        <w:t xml:space="preserve">{550663802582400}</w:t>
      </w:r>
      <w:r>
        <w:t xml:space="preserve"> </w:t>
      </w:r>
      <w:r>
        <w:t xml:space="preserve">=</w:t>
      </w:r>
      <w:r>
        <w:t xml:space="preserve"> </w:t>
      </w:r>
      <w:r>
        <w:t xml:space="preserve">-0.34447560121579665745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the two contributions sum exactly to the full (k=0) coefficient.</w:t>
      </w:r>
    </w:p>
    <w:p>
      <w:r>
        <w:pict>
          <v:rect style="width:0;height:1.5pt" o:hralign="center" o:hrstd="t" o:hr="t"/>
        </w:pict>
      </w:r>
    </w:p>
    <w:bookmarkEnd w:id="20"/>
    <w:bookmarkStart w:id="21" w:name="hamiltonian-and-strong-coupling-variable"/>
    <w:p>
      <w:pPr>
        <w:pStyle w:val="Heading2"/>
      </w:pPr>
      <w:r>
        <w:t xml:space="preserve">2. Hamiltonian and strong-coupling variable</w:t>
      </w:r>
    </w:p>
    <w:p>
      <w:pPr>
        <w:pStyle w:val="FirstParagraph"/>
      </w:pPr>
      <w:r>
        <w:t xml:space="preserve">The calculation uses the SU(3) Kogut–Susskind Hamiltonian on a cubic spatial lattice,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</w:t>
      </w:r>
      <w:r>
        <w:t xml:space="preserve"> </w:t>
      </w:r>
      <w:r>
        <w:t xml:space="preserve">=</w:t>
      </w:r>
      <w:r>
        <w:t xml:space="preserve"> </w:t>
      </w:r>
      <w:r>
        <w:t xml:space="preserve">_</w:t>
      </w:r>
      <w:r>
        <w:t xml:space="preserve">C_2(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_p</w:t>
      </w:r>
      <w:r>
        <w:t xml:space="preserve"> </w:t>
      </w:r>
      <w:r>
        <w:t xml:space="preserve">(</w:t>
      </w:r>
      <w:r>
        <w:t xml:space="preserve"> </w:t>
      </w:r>
      <w:r>
        <w:t xml:space="preserve">1-</w:t>
      </w:r>
      <w:r>
        <w:t xml:space="preserve">U_p</w:t>
      </w:r>
      <w:r>
        <w:t xml:space="preserve"> </w:t>
      </w:r>
      <w:r>
        <w:t xml:space="preserve">).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 natural strong-coupling variable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y=</w:t>
      </w:r>
      <w:r>
        <w:t xml:space="preserve">,</w:t>
      </w:r>
      <w:r>
        <w:t xml:space="preserve"> </w:t>
      </w:r>
      <w:r>
        <w:t xml:space="preserve"> </w:t>
      </w:r>
      <w:r>
        <w:t xml:space="preserve">=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electric vacuum has all links in the trivial representation. A normalized one-plaquette excitation of definite charge conjugation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|p,</w:t>
      </w:r>
      <w:r>
        <w:t xml:space="preserve"> </w:t>
      </w:r>
      <w:r>
        <w:t xml:space="preserve">=</w:t>
      </w:r>
      <w:r>
        <w:t xml:space="preserve"> </w:t>
      </w:r>
      <w:r>
        <w:t xml:space="preserve">|0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C|p,</w:t>
      </w:r>
      <w:r>
        <w:t xml:space="preserve">=</w:t>
      </w:r>
      <w:r>
        <w:t xml:space="preserve">|p,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fundamental plaquette carries four links in the fundamental representation. Since the SU(3) fundamental Casimir is (4/3), its unperturbed electric energy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4</w:t>
      </w:r>
      <w:r>
        <w:t xml:space="preserve">(</w:t>
      </w:r>
      <w:r>
        <w:t xml:space="preserve">)</w:t>
      </w:r>
      <w:r>
        <w:t xml:space="preserve"> 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 are three plaquette orientations on the cubic lattice: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xy,</w:t>
      </w:r>
      <w:r>
        <w:t xml:space="preserve">xz,</w:t>
      </w:r>
      <w:r>
        <w:t xml:space="preserve">yz.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Hence each momentum sector is represented by a (3</w:t>
      </w:r>
      <w:r>
        <w:t xml:space="preserve">) effective matrix.</w:t>
      </w:r>
    </w:p>
    <w:p>
      <w:r>
        <w:pict>
          <v:rect style="width:0;height:1.5pt" o:hralign="center" o:hrstd="t" o:hr="t"/>
        </w:pict>
      </w:r>
    </w:p>
    <w:bookmarkEnd w:id="21"/>
    <w:bookmarkStart w:id="25" w:name="lower-order-charge-odd-band"/>
    <w:p>
      <w:pPr>
        <w:pStyle w:val="Heading2"/>
      </w:pPr>
      <w:r>
        <w:t xml:space="preserve">3. Lower-order charge-odd band</w:t>
      </w:r>
    </w:p>
    <w:p>
      <w:pPr>
        <w:pStyle w:val="FirstParagraph"/>
      </w:pPr>
      <w:r>
        <w:t xml:space="preserve">The exact strong-coupling result through third order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m_-(k,y)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+y</w:t>
      </w:r>
      <w:r>
        <w:t xml:space="preserve"> </w:t>
      </w:r>
      <w:r>
        <w:t xml:space="preserve">+</w:t>
      </w:r>
      <w:r>
        <w:t xml:space="preserve">y^2</w:t>
      </w:r>
      <w:r>
        <w:t xml:space="preserve"> </w:t>
      </w:r>
      <w:r>
        <w:t xml:space="preserve">-</w:t>
      </w:r>
      <w:r>
        <w:t xml:space="preserve">y^3</w:t>
      </w:r>
      <w:r>
        <w:t xml:space="preserve"> </w:t>
      </w:r>
      <w:r>
        <w:t xml:space="preserve">+O(y^4),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every displayed coefficient is independent of momentum.</w:t>
      </w:r>
    </w:p>
    <w:p>
      <w:pPr>
        <w:pStyle w:val="BodyText"/>
      </w:pPr>
      <w:r>
        <w:t xml:space="preserve">At second order, the signed plaquette-adjacency matrix (N_e(k)) obeys an incidence factorization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N_e(k)+4I</w:t>
      </w:r>
      <w:r>
        <w:t xml:space="preserve"> </w:t>
      </w:r>
      <w:r>
        <w:t xml:space="preserve">=</w:t>
      </w:r>
      <w:r>
        <w:t xml:space="preserve"> </w:t>
      </w:r>
      <w:r>
        <w:t xml:space="preserve">B(k)B(k)^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(B(k)) is the Fourier symbol of the oriented plaquette-boundary map.</w:t>
      </w:r>
    </w:p>
    <w:p>
      <w:pPr>
        <w:pStyle w:val="BodyText"/>
      </w:pPr>
      <w:r>
        <w:t xml:space="preserve">Because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B(k)B(k)^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all eigenvalues of (N_e(k)) are at least (-4). Moreover,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B(k)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 (B(k)^</w:t>
      </w:r>
      <w:r>
        <w:t xml:space="preserve">) has a nontrivial kernel for every momentum. Therefore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-4</w:t>
      </w:r>
      <w:r>
        <w:t xml:space="preserve">N_e(k)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every (k).</w:t>
      </w:r>
    </w:p>
    <w:p>
      <w:pPr>
        <w:pStyle w:val="BodyText"/>
      </w:pPr>
      <w:r>
        <w:t xml:space="preserve">The second-order charge-odd effective operator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H_{</w:t>
      </w:r>
      <w:r>
        <w:t xml:space="preserve">}^{(-)}(k)</w:t>
      </w:r>
      <w:r>
        <w:t xml:space="preserve"> </w:t>
      </w:r>
      <w:r>
        <w:t xml:space="preserve">=</w:t>
      </w:r>
      <w:r>
        <w:t xml:space="preserve"> </w:t>
      </w:r>
      <w:r>
        <w:t xml:space="preserve">(</w:t>
      </w:r>
      <w:r>
        <w:t xml:space="preserve">+y</w:t>
      </w:r>
      <w:r>
        <w:t xml:space="preserve">)I</w:t>
      </w:r>
    </w:p>
    <w:p>
      <w:pPr>
        <w:numPr>
          <w:ilvl w:val="0"/>
          <w:numId w:val="1002"/>
        </w:numPr>
      </w:pPr>
      <w:r>
        <w:t xml:space="preserve">y^2</w:t>
      </w:r>
      <w:r>
        <w:t xml:space="preserve"> </w:t>
      </w:r>
      <w:r>
        <w:t xml:space="preserve">[</w:t>
      </w:r>
      <w:r>
        <w:t xml:space="preserve"> </w:t>
      </w:r>
      <w:r>
        <w:t xml:space="preserve">I</w:t>
      </w:r>
    </w:p>
    <w:p>
      <w:pPr>
        <w:numPr>
          <w:ilvl w:val="0"/>
          <w:numId w:val="1002"/>
        </w:numPr>
      </w:pPr>
      <w:r>
        <w:t xml:space="preserve">N_e(k)</w:t>
      </w:r>
      <w:r>
        <w:t xml:space="preserve"> </w:t>
      </w:r>
      <w:r>
        <w:t xml:space="preserve">].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On the (-4) eigenvector,</w:t>
      </w:r>
    </w:p>
    <w:p>
      <w:pPr>
        <w:pStyle w:val="BodyText"/>
      </w:pPr>
      <w:r>
        <w:t xml:space="preserve">[</w:t>
      </w:r>
      <w:r>
        <w:t xml:space="preserve"> </w:t>
      </w:r>
    </w:p>
    <w:p>
      <w:pPr>
        <w:pStyle w:val="Heading1"/>
        <w:numPr>
          <w:ilvl w:val="0"/>
          <w:numId w:val="1003"/>
        </w:numPr>
      </w:pPr>
      <w:bookmarkStart w:id="22" w:name="section"/>
      <w:r>
        <w:t xml:space="preserve">(-4)</w:t>
      </w:r>
      <w:bookmarkEnd w:id="22"/>
    </w:p>
    <w:p>
      <w:pPr>
        <w:pStyle w:val="Heading1"/>
        <w:numPr>
          <w:ilvl w:val="0"/>
          <w:numId w:val="1000"/>
        </w:numPr>
      </w:pPr>
      <w:bookmarkStart w:id="23" w:name="section-1"/>
      <w:r>
        <w:t xml:space="preserve">-</w:t>
      </w:r>
      <w:bookmarkEnd w:id="23"/>
    </w:p>
    <w:p>
      <w:pPr>
        <w:pStyle w:val="Heading1"/>
        <w:numPr>
          <w:ilvl w:val="0"/>
          <w:numId w:val="1000"/>
        </w:numPr>
      </w:pPr>
      <w:bookmarkStart w:id="24" w:name="section-2"/>
      <w:bookmarkEnd w:id="24"/>
    </w:p>
    <w:p>
      <w:pPr>
        <w:pStyle w:val="Compact"/>
        <w:numPr>
          <w:ilvl w:val="0"/>
          <w:numId w:val="1000"/>
        </w:numPr>
      </w:pPr>
      <w:r>
        <w:t xml:space="preserve">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Thus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m_-(k,y)</w:t>
      </w:r>
      <w:r>
        <w:t xml:space="preserve"> </w:t>
      </w:r>
      <w:r>
        <w:t xml:space="preserve">=</w:t>
      </w:r>
      <w:r>
        <w:t xml:space="preserve"> </w:t>
      </w:r>
      <w:r>
        <w:t xml:space="preserve">+y+</w:t>
      </w:r>
      <w:r>
        <w:t xml:space="preserve">y</w:t>
      </w:r>
      <w:r>
        <w:rPr>
          <w:vertAlign w:val="superscript"/>
        </w:rPr>
        <w:t xml:space="preserve">2+O(y</w:t>
      </w:r>
      <w:r>
        <w:t xml:space="preserve">3)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every (k).</w:t>
      </w:r>
    </w:p>
    <w:p>
      <w:pPr>
        <w:pStyle w:val="BodyText"/>
      </w:pPr>
      <w:r>
        <w:t xml:space="preserve">At third order, all activated processes remain effectively link-mediated, and the same flat subspace shifts rigidly by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Consequently,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m_-(k,y)</w:t>
      </w:r>
      <w:r>
        <w:t xml:space="preserve"> </w:t>
      </w:r>
      <w:r>
        <w:t xml:space="preserve">=</w:t>
      </w:r>
      <w:r>
        <w:t xml:space="preserve"> </w:t>
      </w:r>
      <w:r>
        <w:t xml:space="preserve">+y+</w:t>
      </w:r>
      <w:r>
        <w:t xml:space="preserve">y^2</w:t>
      </w:r>
      <w:r>
        <w:t xml:space="preserve"> </w:t>
      </w:r>
      <w:r>
        <w:t xml:space="preserve">-</w:t>
      </w:r>
      <w:r>
        <w:t xml:space="preserve">y^3</w:t>
      </w:r>
      <w:r>
        <w:t xml:space="preserve"> </w:t>
      </w:r>
      <w:r>
        <w:t xml:space="preserve">+O(y^4)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every momentum.</w:t>
      </w:r>
    </w:p>
    <w:p>
      <w:r>
        <w:pict>
          <v:rect style="width:0;height:1.5pt" o:hralign="center" o:hrstd="t" o:hr="t"/>
        </w:pict>
      </w:r>
    </w:p>
    <w:bookmarkEnd w:id="25"/>
    <w:bookmarkStart w:id="26" w:name="why-fourth-order-is-different"/>
    <w:p>
      <w:pPr>
        <w:pStyle w:val="Heading2"/>
      </w:pPr>
      <w:r>
        <w:t xml:space="preserve">4. Why fourth order is different</w:t>
      </w:r>
    </w:p>
    <w:p>
      <w:pPr>
        <w:pStyle w:val="FirstParagraph"/>
      </w:pPr>
      <w:r>
        <w:t xml:space="preserve">At fourth order, corner-sharing and related site-mediated processes become active. Such terms need not factor through the link incidence channel.</w:t>
      </w:r>
    </w:p>
    <w:p>
      <w:pPr>
        <w:pStyle w:val="BodyText"/>
      </w:pPr>
      <w:r>
        <w:t xml:space="preserve">A link-mediated correction has the form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H_{</w:t>
      </w:r>
      <w:r>
        <w:t xml:space="preserve">}(k)</w:t>
      </w:r>
      <w:r>
        <w:t xml:space="preserve"> </w:t>
      </w:r>
      <w:r>
        <w:t xml:space="preserve">=</w:t>
      </w:r>
      <w:r>
        <w:t xml:space="preserve"> </w:t>
      </w:r>
      <w:r>
        <w:t xml:space="preserve">B(k)M(k)B(k)^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any flat-band vector (u(k)) satisfying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B(k)^</w:t>
      </w:r>
      <w:r>
        <w:t xml:space="preserve">u(k)=0,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one has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H_{</w:t>
      </w:r>
      <w:r>
        <w:t xml:space="preserve">}(k)u(k)</w:t>
      </w:r>
      <w:r>
        <w:t xml:space="preserve"> </w:t>
      </w:r>
      <w:r>
        <w:t xml:space="preserve">=</w:t>
      </w:r>
      <w:r>
        <w:t xml:space="preserve"> </w:t>
      </w:r>
      <w:r>
        <w:t xml:space="preserve">B(k)M(k)B(k)^</w:t>
      </w:r>
      <w:r>
        <w:t xml:space="preserve">u(k)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 link-mediated corrections preserve the flat subspace.</w:t>
      </w:r>
    </w:p>
    <w:p>
      <w:pPr>
        <w:pStyle w:val="BodyText"/>
      </w:pPr>
      <w:r>
        <w:t xml:space="preserve">A generic site-mediated fourth-order term does not have this factorization. The fourth-order question is therefore controlled by the projected operator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</w:t>
      </w:r>
      <w:r>
        <w:t xml:space="preserve">}(k)</w:t>
      </w:r>
      <w:r>
        <w:t xml:space="preserve"> </w:t>
      </w:r>
      <w:r>
        <w:t xml:space="preserve">H_4(k)</w:t>
      </w:r>
      <w:r>
        <w:t xml:space="preserve"> </w:t>
      </w:r>
      <w:r>
        <w:t xml:space="preserve">P_{</w:t>
      </w:r>
      <w:r>
        <w:t xml:space="preserve">}(k),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(P_{</w:t>
      </w:r>
      <w:r>
        <w:t xml:space="preserve">}(k)) projects onto the (-4) eigenspace of (N_e(k)).</w:t>
      </w:r>
    </w:p>
    <w:p>
      <w:pPr>
        <w:pStyle w:val="BodyText"/>
      </w:pPr>
      <w:r>
        <w:t xml:space="preserve">Away from the band-touching points, this flat eigenspace is generically one-dimensional. If (u(k)) is its normalized spanning vector, then the fourth-order correction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c_4(k)</w:t>
      </w:r>
      <w:r>
        <w:t xml:space="preserve"> </w:t>
      </w:r>
      <w:r>
        <w:t xml:space="preserve">=</w:t>
      </w:r>
      <w:r>
        <w:t xml:space="preserve"> </w:t>
      </w:r>
      <w:r>
        <w:t xml:space="preserve">u(k)^</w:t>
      </w:r>
      <w:r>
        <w:t xml:space="preserve">H_4(k)u(k).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At (k=0), however,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N_e(0)=-4I_3,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 the lower-order flat eigenspace is all of (</w:t>
      </w:r>
      <w:r>
        <w:t xml:space="preserve">C^3). Degenerate fourth-order perturbation theory at rest therefore requires diagonalizing the complete (3</w:t>
      </w:r>
      <w:r>
        <w:t xml:space="preserve">) matrix (H_4(0)).</w:t>
      </w:r>
    </w:p>
    <w:p>
      <w:r>
        <w:pict>
          <v:rect style="width:0;height:1.5pt" o:hralign="center" o:hrstd="t" o:hr="t"/>
        </w:pict>
      </w:r>
    </w:p>
    <w:bookmarkEnd w:id="26"/>
    <w:bookmarkStart w:id="27" w:name="exact-fourth-order-real-space-kernel"/>
    <w:p>
      <w:pPr>
        <w:pStyle w:val="Heading2"/>
      </w:pPr>
      <w:r>
        <w:t xml:space="preserve">5. Exact fourth-order real-space kernel</w:t>
      </w:r>
    </w:p>
    <w:p>
      <w:pPr>
        <w:pStyle w:val="FirstParagraph"/>
      </w:pPr>
      <w:r>
        <w:t xml:space="preserve">The recovered fourth-order kernel is translation invariant and consists of exact rational records of the form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 </w:t>
      </w:r>
      <w:r>
        <w:t xml:space="preserve">r,</w:t>
      </w:r>
      <w:r>
        <w:t xml:space="preserve">,</w:t>
      </w:r>
      <w:r>
        <w:t xml:space="preserve">,w_{</w:t>
      </w:r>
      <w:r>
        <w:t xml:space="preserve">}(r)</w:t>
      </w:r>
      <w:r>
        <w:t xml:space="preserve"> </w:t>
      </w:r>
      <w:r>
        <w:t xml:space="preserve">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</w:t>
      </w:r>
      <w:r>
        <w:t xml:space="preserve">Z^3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a relative displacement,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,</w:t>
      </w:r>
      <w:r>
        <w:t xml:space="preserve">{xy,xz,yz}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are plaquette-orientation labels, 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w_{</w:t>
      </w:r>
      <w:r>
        <w:t xml:space="preserve">}(r)</w:t>
      </w:r>
      <w:r>
        <w:t xml:space="preserve">Q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the corresponding exact matrix element.</w:t>
      </w:r>
    </w:p>
    <w:p>
      <w:pPr>
        <w:pStyle w:val="BodyText"/>
      </w:pPr>
      <w:r>
        <w:t xml:space="preserve">There are: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189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records 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43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distinct displacements.</w:t>
      </w:r>
    </w:p>
    <w:p>
      <w:pPr>
        <w:pStyle w:val="BodyText"/>
      </w:pPr>
      <w:r>
        <w:t xml:space="preserve">Define the real-space matrix kernel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K_4(r)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w</w:t>
      </w:r>
      <w:r>
        <w:t xml:space="preserve">{</w:t>
      </w:r>
      <w:r>
        <w:t xml:space="preserve">}(r).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Translation invariance gives the Bloch matrix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H_4(k)</w:t>
      </w:r>
      <w:r>
        <w:t xml:space="preserve"> </w:t>
      </w:r>
      <w:r>
        <w:t xml:space="preserve">=</w:t>
      </w:r>
      <w:r>
        <w:t xml:space="preserve"> </w:t>
      </w:r>
      <w:r>
        <w:t xml:space="preserve">_r K_4(r)e^{ik</w:t>
      </w:r>
      <w:r>
        <w:t xml:space="preserve">r}.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Hermiticity in real space requires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K_4(r)_{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recovered kernel satisfies this relation exactly.</w:t>
      </w:r>
    </w:p>
    <w:p>
      <w:r>
        <w:pict>
          <v:rect style="width:0;height:1.5pt" o:hralign="center" o:hrstd="t" o:hr="t"/>
        </w:pict>
      </w:r>
    </w:p>
    <w:bookmarkEnd w:id="27"/>
    <w:bookmarkStart w:id="28" w:name="exact-evaluation-at-zero-momentum"/>
    <w:p>
      <w:pPr>
        <w:pStyle w:val="Heading2"/>
      </w:pPr>
      <w:r>
        <w:t xml:space="preserve">6. Exact evaluation at zero momentum</w:t>
      </w:r>
    </w:p>
    <w:p>
      <w:pPr>
        <w:pStyle w:val="FirstParagraph"/>
      </w:pPr>
      <w:r>
        <w:t xml:space="preserve">At zero momentum,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e^{i0</w:t>
      </w:r>
      <w:r>
        <w:t xml:space="preserve">r}=1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every displacement. Hence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H_4(0)</w:t>
      </w:r>
      <w:r>
        <w:t xml:space="preserve"> </w:t>
      </w:r>
      <w:r>
        <w:t xml:space="preserve">=</w:t>
      </w:r>
      <w:r>
        <w:t xml:space="preserve"> </w:t>
      </w:r>
      <w:r>
        <w:t xml:space="preserve">_r K_4(r).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No floating-point Fourier phases occur. Every matrix entry is a finite sum of rational numbers.</w:t>
      </w:r>
    </w:p>
    <w:p>
      <w:pPr>
        <w:pStyle w:val="BodyText"/>
      </w:pPr>
      <w:r>
        <w:t xml:space="preserve">Summing the kernel records by input and output orientation gives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H_4(0)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t xml:space="preserve"> </w:t>
      </w:r>
      <w:r>
        <w:t xml:space="preserve">{7250590288602460800}.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Thus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Explicitly,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exact Hermiticity check is immediate: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H_4(0)^</w:t>
      </w:r>
      <w:r>
        <w:t xml:space="preserve"> </w:t>
      </w:r>
      <w:r>
        <w:t xml:space="preserve">=</w:t>
      </w:r>
      <w:r>
        <w:t xml:space="preserve"> </w:t>
      </w:r>
      <w:r>
        <w:t xml:space="preserve">qI_3</w:t>
      </w:r>
      <w:r>
        <w:t xml:space="preserve"> </w:t>
      </w:r>
      <w:r>
        <w:t xml:space="preserve">=</w:t>
      </w:r>
      <w:r>
        <w:t xml:space="preserve"> </w:t>
      </w:r>
      <w:r>
        <w:t xml:space="preserve">H_4(0).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All off-diagonal entries vanish exactly rather than numerically.</w:t>
      </w:r>
    </w:p>
    <w:p>
      <w:r>
        <w:pict>
          <v:rect style="width:0;height:1.5pt" o:hralign="center" o:hrstd="t" o:hr="t"/>
        </w:pict>
      </w:r>
    </w:p>
    <w:bookmarkEnd w:id="28"/>
    <w:bookmarkStart w:id="29" w:name="cubic-symmetry-and-degeneracy"/>
    <w:p>
      <w:pPr>
        <w:pStyle w:val="Heading2"/>
      </w:pPr>
      <w:r>
        <w:t xml:space="preserve">7. Cubic symmetry and degeneracy</w:t>
      </w:r>
    </w:p>
    <w:p>
      <w:pPr>
        <w:pStyle w:val="FirstParagraph"/>
      </w:pPr>
      <w:r>
        <w:t xml:space="preserve">At rest, the three orientation states transform as the cubic irrep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T_1^{+-}.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 operator respecting cubic symmetry commutes with the representation matrices of the cubic group. By Schur’s lemma, its restriction to an irreducible representation is proportional to the identity.</w:t>
      </w:r>
    </w:p>
    <w:p>
      <w:pPr>
        <w:pStyle w:val="BodyText"/>
      </w:pPr>
      <w:r>
        <w:t xml:space="preserve">The exact kernel sum independently verifies this conclusion: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H_4(0)=qI_3.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characteristic polynomial is therefore</w:t>
      </w:r>
    </w:p>
    <w:p>
      <w:pPr>
        <w:pStyle w:val="BodyText"/>
      </w:pPr>
      <w:r>
        <w:t xml:space="preserve">[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Hence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H_4(0)</w:t>
      </w:r>
      <w:r>
        <w:t xml:space="preserve"> </w:t>
      </w:r>
      <w:r>
        <w:t xml:space="preserve">=</w:t>
      </w:r>
      <w:r>
        <w:t xml:space="preserve"> </w:t>
      </w:r>
      <w:r>
        <w:t xml:space="preserve">{q,q,q}.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exact eigenvalue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t xml:space="preserve"> </w:t>
      </w:r>
      <w:r>
        <w:t xml:space="preserve">{7250590288602460800}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 multiplicity three.</w:t>
      </w:r>
    </w:p>
    <w:p>
      <w:pPr>
        <w:pStyle w:val="BodyText"/>
      </w:pPr>
      <w:r>
        <w:t xml:space="preserve">Therefore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no fourth-order splitting of the (T_1^{+-}) triplet occurs at zero momentum.</w:t>
      </w:r>
    </w:p>
    <w:p>
      <w:pPr>
        <w:pStyle w:val="BodyText"/>
      </w:pPr>
      <w:r>
        <w:t xml:space="preserve">This does not mean the band remains flat. It means only that cubic symmetry forces the three rest-frame components to remain degenerate.</w:t>
      </w:r>
    </w:p>
    <w:p>
      <w:r>
        <w:pict>
          <v:rect style="width:0;height:1.5pt" o:hralign="center" o:hrstd="t" o:hr="t"/>
        </w:pict>
      </w:r>
    </w:p>
    <w:bookmarkEnd w:id="29"/>
    <w:bookmarkStart w:id="30" w:name="numerical-value"/>
    <w:p>
      <w:pPr>
        <w:pStyle w:val="Heading2"/>
      </w:pPr>
      <w:r>
        <w:t xml:space="preserve">8. Numerical value</w:t>
      </w:r>
    </w:p>
    <w:p>
      <w:pPr>
        <w:pStyle w:val="FirstParagraph"/>
      </w:pPr>
      <w:r>
        <w:t xml:space="preserve">The exact coefficient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t xml:space="preserve"> </w:t>
      </w:r>
      <w:r>
        <w:t xml:space="preserve">{7250590288602460800}.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Division gives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</w:t>
      </w:r>
      <w:r>
        <w:t xml:space="preserve"> </w:t>
      </w:r>
      <w:r>
        <w:t xml:space="preserve">=</w:t>
      </w:r>
      <w:r>
        <w:t xml:space="preserve"> </w:t>
      </w:r>
      <w:r>
        <w:t xml:space="preserve">-2.8579159881145589781624290706810767256160015934725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earlier continuous momentum optimization returned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-2.8579159881145655.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Subtracting,</w:t>
      </w:r>
    </w:p>
    <w:p>
      <w:pPr>
        <w:pStyle w:val="BodyText"/>
      </w:pPr>
      <w:r>
        <w:t xml:space="preserve">[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Thus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numerical and exact results are the same result at different precision. The small discrepancy is consistent with double-precision eigensolution and optimization error.</w:t>
      </w:r>
    </w:p>
    <w:p>
      <w:pPr>
        <w:pStyle w:val="BodyText"/>
      </w:pPr>
      <w:r>
        <w:t xml:space="preserve">The optimizer located the minimum at approximately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(</w:t>
      </w:r>
      <w:r>
        <w:t xml:space="preserve"> </w:t>
      </w:r>
      <w:r>
        <w:t xml:space="preserve">-1.50</w:t>
      </w:r>
      <w:r>
        <w:t xml:space="preserve">^{-7},</w:t>
      </w:r>
      <w:r>
        <w:t xml:space="preserve"> </w:t>
      </w:r>
      <w:r>
        <w:t xml:space="preserve">1.50</w:t>
      </w:r>
      <w:r>
        <w:t xml:space="preserve">^{-8},</w:t>
      </w:r>
      <w:r>
        <w:t xml:space="preserve"> </w:t>
      </w:r>
      <w:r>
        <w:t xml:space="preserve">1.07</w:t>
      </w:r>
      <w:r>
        <w:t xml:space="preserve">^{-7}</w:t>
      </w:r>
      <w:r>
        <w:t xml:space="preserve"> </w:t>
      </w:r>
      <w:r>
        <w:t xml:space="preserve">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which is numerically zero.</w:t>
      </w:r>
    </w:p>
    <w:p>
      <w:r>
        <w:pict>
          <v:rect style="width:0;height:1.5pt" o:hralign="center" o:hrstd="t" o:hr="t"/>
        </w:pict>
      </w:r>
    </w:p>
    <w:bookmarkEnd w:id="30"/>
    <w:bookmarkStart w:id="31" w:name="rigid-contribution"/>
    <w:p>
      <w:pPr>
        <w:pStyle w:val="Heading2"/>
      </w:pPr>
      <w:r>
        <w:t xml:space="preserve">9. Rigid contribution</w:t>
      </w:r>
    </w:p>
    <w:p>
      <w:pPr>
        <w:pStyle w:val="FirstParagraph"/>
      </w:pPr>
      <w:r>
        <w:t xml:space="preserve">The separately computed rigid fourth-order contribution was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c_4^{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t xml:space="preserve"> </w:t>
      </w:r>
      <w:r>
        <w:t xml:space="preserve">{1812647572150615200}.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Its decimal value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c_4^{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-2.5134403868987623207095027810038487154625715212945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rigid term is momentum independent. It is a component of the fourth-order effective operator, not the complete lowest eigenvalue once momentum-dependent band-breaking terms are included.</w:t>
      </w:r>
    </w:p>
    <w:p>
      <w:pPr>
        <w:pStyle w:val="BodyText"/>
      </w:pPr>
      <w:r>
        <w:t xml:space="preserve">The full (k=0) result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c_4(0)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t xml:space="preserve"> </w:t>
      </w:r>
      <w:r>
        <w:t xml:space="preserve">{7250590288602460800}.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To subtract these exactly, note that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7250590288602460800</w:t>
      </w:r>
      <w:r>
        <w:t xml:space="preserve"> </w:t>
      </w:r>
      <w:r>
        <w:t xml:space="preserve">=</w:t>
      </w:r>
      <w:r>
        <w:t xml:space="preserve"> </w:t>
      </w:r>
      <w:r>
        <w:t xml:space="preserve">4</w:t>
      </w:r>
      <w:r>
        <w:t xml:space="preserve">(</w:t>
      </w:r>
      <w:r>
        <w:t xml:space="preserve"> </w:t>
      </w:r>
      <w:r>
        <w:t xml:space="preserve">1812647572150615200</w:t>
      </w:r>
      <w:r>
        <w:t xml:space="preserve"> </w:t>
      </w:r>
      <w:r>
        <w:t xml:space="preserve">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</w:t>
      </w:r>
    </w:p>
    <w:p>
      <w:pPr>
        <w:pStyle w:val="BodyText"/>
      </w:pPr>
      <w:r>
        <w:t xml:space="preserve">[</w:t>
      </w:r>
    </w:p>
    <w:p>
      <w:pPr>
        <w:pStyle w:val="BodyText"/>
      </w:pPr>
      <w:r>
        <w:t xml:space="preserve">]</w:t>
      </w:r>
    </w:p>
    <w:p>
      <w:r>
        <w:pict>
          <v:rect style="width:0;height:1.5pt" o:hralign="center" o:hrstd="t" o:hr="t"/>
        </w:pict>
      </w:r>
    </w:p>
    <w:bookmarkEnd w:id="31"/>
    <w:bookmarkStart w:id="32" w:name="exact-band-breaking-contribution"/>
    <w:p>
      <w:pPr>
        <w:pStyle w:val="Heading2"/>
      </w:pPr>
      <w:r>
        <w:t xml:space="preserve">10. Exact band-breaking contribution</w:t>
      </w:r>
    </w:p>
    <w:p>
      <w:pPr>
        <w:pStyle w:val="FirstParagraph"/>
      </w:pPr>
      <w:r>
        <w:t xml:space="preserve">Define the additional fourth-order contribution at (k=0) by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c_4^{</w:t>
      </w:r>
      <w:r>
        <w:t xml:space="preserve">}(0)</w:t>
      </w:r>
      <w:r>
        <w:t xml:space="preserve"> </w:t>
      </w:r>
      <w:r>
        <w:t xml:space="preserve">=</w:t>
      </w:r>
      <w:r>
        <w:t xml:space="preserve"> </w:t>
      </w:r>
      <w:r>
        <w:t xml:space="preserve">c_4(0)-c_4^{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Substitution gives</w:t>
      </w:r>
    </w:p>
    <w:p>
      <w:pPr>
        <w:pStyle w:val="BodyText"/>
      </w:pPr>
      <w:r>
        <w:t xml:space="preserve">[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The numerator and denominator have common divisor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13167.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Indeed,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2497651448835749283</w:t>
      </w:r>
      <w:r>
        <w:t xml:space="preserve"> </w:t>
      </w:r>
      <w:r>
        <w:t xml:space="preserve">=</w:t>
      </w:r>
      <w:r>
        <w:t xml:space="preserve"> </w:t>
      </w:r>
      <w:r>
        <w:t xml:space="preserve">13167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7250590288602460800</w:t>
      </w:r>
      <w:r>
        <w:t xml:space="preserve"> </w:t>
      </w:r>
      <w:r>
        <w:t xml:space="preserve">=</w:t>
      </w:r>
      <w:r>
        <w:t xml:space="preserve"> </w:t>
      </w:r>
      <w:r>
        <w:t xml:space="preserve">13167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Hence the reduced fraction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Numerically,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c_4^{</w:t>
      </w:r>
      <w:r>
        <w:t xml:space="preserve">}(0)</w:t>
      </w:r>
      <w:r>
        <w:t xml:space="preserve"> </w:t>
      </w:r>
      <w:r>
        <w:t xml:space="preserve">=</w:t>
      </w:r>
      <w:r>
        <w:t xml:space="preserve"> </w:t>
      </w:r>
      <w:r>
        <w:t xml:space="preserve">-0.34447560121579665745292628967722801015343007217795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 the exact decomposition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 decimal form,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-2.857915988114558978</w:t>
      </w:r>
      <w:r>
        <w:t xml:space="preserve"> </w:t>
      </w:r>
      <w:r>
        <w:t xml:space="preserve">=</w:t>
      </w:r>
      <w:r>
        <w:t xml:space="preserve"> </w:t>
      </w:r>
      <w:r>
        <w:t xml:space="preserve">-2.513440386898762321</w:t>
      </w:r>
    </w:p>
    <w:p>
      <w:pPr>
        <w:pStyle w:val="Compact"/>
        <w:numPr>
          <w:ilvl w:val="0"/>
          <w:numId w:val="1004"/>
        </w:numPr>
      </w:pPr>
      <w:r>
        <w:t xml:space="preserve">0.344475601215796657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is the precise resolution of the earlier apparent discrepancy.</w:t>
      </w:r>
    </w:p>
    <w:p>
      <w:r>
        <w:pict>
          <v:rect style="width:0;height:1.5pt" o:hralign="center" o:hrstd="t" o:hr="t"/>
        </w:pict>
      </w:r>
    </w:p>
    <w:bookmarkEnd w:id="32"/>
    <w:bookmarkStart w:id="33" w:name="corrected-exact-series"/>
    <w:p>
      <w:pPr>
        <w:pStyle w:val="Heading2"/>
      </w:pPr>
      <w:r>
        <w:t xml:space="preserve">11. Corrected exact series</w:t>
      </w:r>
    </w:p>
    <w:p>
      <w:pPr>
        <w:pStyle w:val="FirstParagraph"/>
      </w:pPr>
      <w:r>
        <w:t xml:space="preserve">The lower-order coefficients are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a_0=</w:t>
      </w:r>
      <w:r>
        <w:t xml:space="preserve">,</w:t>
      </w:r>
      <w:r>
        <w:t xml:space="preserve"> </w:t>
      </w:r>
      <w:r>
        <w:t xml:space="preserve"> </w:t>
      </w:r>
      <w:r>
        <w:t xml:space="preserve">a_1=1,</w:t>
      </w:r>
      <w:r>
        <w:t xml:space="preserve"> </w:t>
      </w:r>
      <w:r>
        <w:t xml:space="preserve"> </w:t>
      </w:r>
      <w:r>
        <w:t xml:space="preserve">a_2=</w:t>
      </w:r>
      <w:r>
        <w:t xml:space="preserve">,</w:t>
      </w:r>
      <w:r>
        <w:t xml:space="preserve"> </w:t>
      </w:r>
      <w:r>
        <w:t xml:space="preserve"> </w:t>
      </w:r>
      <w:r>
        <w:t xml:space="preserve">a_3=-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At zero momentum,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a_4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t xml:space="preserve"> </w:t>
      </w:r>
      <w:r>
        <w:t xml:space="preserve">{7250590288602460800}.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Thus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Numerically,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exact fourth-order coefficient replaces the earlier provisional rigid-component series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m_-^{</w:t>
      </w:r>
      <w:r>
        <w:t xml:space="preserve">}(y)</w:t>
      </w:r>
      <w:r>
        <w:t xml:space="preserve"> </w:t>
      </w:r>
      <w:r>
        <w:t xml:space="preserve">=</w:t>
      </w:r>
      <w:r>
        <w:t xml:space="preserve"> </w:t>
      </w:r>
      <w:r>
        <w:t xml:space="preserve">+y+</w:t>
      </w:r>
      <w:r>
        <w:t xml:space="preserve">y^2</w:t>
      </w:r>
      <w:r>
        <w:t xml:space="preserve"> </w:t>
      </w:r>
      <w:r>
        <w:t xml:space="preserve">-</w:t>
      </w:r>
      <w:r>
        <w:t xml:space="preserve">y^3</w:t>
      </w:r>
      <w:r>
        <w:t xml:space="preserve"> </w:t>
      </w:r>
      <w:r>
        <w:t xml:space="preserve">-</w:t>
      </w:r>
      <w:r>
        <w:t xml:space="preserve"> </w:t>
      </w:r>
      <w:r>
        <w:t xml:space="preserve">{1812647572150615200}y^4</w:t>
      </w:r>
      <w:r>
        <w:t xml:space="preserve"> </w:t>
      </w:r>
      <w:r>
        <w:t xml:space="preserve">+O(y^5).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That earlier series omitted the band-breaking correction.</w:t>
      </w:r>
    </w:p>
    <w:p>
      <w:r>
        <w:pict>
          <v:rect style="width:0;height:1.5pt" o:hralign="center" o:hrstd="t" o:hr="t"/>
        </w:pict>
      </w:r>
    </w:p>
    <w:bookmarkEnd w:id="33"/>
    <w:bookmarkStart w:id="34" w:name="size-of-the-fourth-order-term"/>
    <w:p>
      <w:pPr>
        <w:pStyle w:val="Heading2"/>
      </w:pPr>
      <w:r>
        <w:t xml:space="preserve">12. Size of the fourth-order term</w:t>
      </w:r>
    </w:p>
    <w:p>
      <w:pPr>
        <w:pStyle w:val="FirstParagraph"/>
      </w:pPr>
      <w:r>
        <w:t xml:space="preserve">The magnitudes of the nonconstant coefficients are approximately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|a_1|=1,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|a_2|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|a_3|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|a_4|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fourth-order contribution is therefore already large compared with the preceding coefficients.</w:t>
      </w:r>
    </w:p>
    <w:p>
      <w:pPr>
        <w:pStyle w:val="BodyText"/>
      </w:pPr>
      <w:r>
        <w:t xml:space="preserve">For example, at (y=1),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a_4y^4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At (y=2),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a_4y^4</w:t>
      </w:r>
      <w:r>
        <w:t xml:space="preserve"> </w:t>
      </w:r>
      <w:r>
        <w:t xml:space="preserve">(16)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Accordingly, the direct fourth-order polynomial is not reliable at moderate (y). This demonstrates breakdown of naive truncation in that region.</w:t>
      </w:r>
    </w:p>
    <w:p>
      <w:pPr>
        <w:pStyle w:val="BodyText"/>
      </w:pPr>
      <w:r>
        <w:t xml:space="preserve">It does not by itself establish: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a_n</w:t>
      </w:r>
      <w:r>
        <w:t xml:space="preserve">n!,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zero radius of convergence, Borel summability, or any particular large-order asymptotic law. Those require substantially more information than five coefficients.</w:t>
      </w:r>
    </w:p>
    <w:p>
      <w:r>
        <w:pict>
          <v:rect style="width:0;height:1.5pt" o:hralign="center" o:hrstd="t" o:hr="t"/>
        </w:pict>
      </w:r>
    </w:p>
    <w:bookmarkEnd w:id="34"/>
    <w:bookmarkStart w:id="41" w:name="exact-statements-now-established"/>
    <w:p>
      <w:pPr>
        <w:pStyle w:val="Heading2"/>
      </w:pPr>
      <w:r>
        <w:t xml:space="preserve">13. Exact statements now established</w:t>
      </w:r>
    </w:p>
    <w:bookmarkStart w:id="35" w:name="Xf53b02ce62eca39d330690d2092ab33e1749e32"/>
    <w:p>
      <w:pPr>
        <w:pStyle w:val="Heading3"/>
      </w:pPr>
      <w:r>
        <w:t xml:space="preserve">Theorem 1: Exact zero-momentum fourth-order matrix</w:t>
      </w:r>
    </w:p>
    <w:p>
      <w:pPr>
        <w:pStyle w:val="FirstParagraph"/>
      </w:pPr>
      <w:r>
        <w:t xml:space="preserve">The full fourth-order Bloch matrix at rest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bookmarkEnd w:id="35"/>
    <w:bookmarkStart w:id="36" w:name="theorem-2-exact-t_1--degeneracy"/>
    <w:p>
      <w:pPr>
        <w:pStyle w:val="Heading3"/>
      </w:pPr>
      <w:r>
        <w:t xml:space="preserve">Theorem 2: Exact (T_1^{+-}) degeneracy</w:t>
      </w:r>
    </w:p>
    <w:p>
      <w:pPr>
        <w:pStyle w:val="FirstParagraph"/>
      </w:pPr>
      <w:r>
        <w:t xml:space="preserve">The three rest-frame components remain exactly degenerate at fourth order: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36"/>
    <w:bookmarkStart w:id="37" w:name="theorem-3-exact-rest-frame-coefficient"/>
    <w:p>
      <w:pPr>
        <w:pStyle w:val="Heading3"/>
      </w:pPr>
      <w:r>
        <w:t xml:space="preserve">Theorem 3: Exact rest-frame coefficient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37"/>
    <w:bookmarkStart w:id="38" w:name="X2cbe1645675db70f98b5ddd21b1be8ee3958333"/>
    <w:p>
      <w:pPr>
        <w:pStyle w:val="Heading3"/>
      </w:pPr>
      <w:r>
        <w:t xml:space="preserve">Theorem 4: Exact separation of rigid and dispersive pieces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They satisfy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38"/>
    <w:bookmarkStart w:id="39" w:name="theorem-5-exact-series-at-zero-momentum"/>
    <w:p>
      <w:pPr>
        <w:pStyle w:val="Heading3"/>
      </w:pPr>
      <w:r>
        <w:t xml:space="preserve">Theorem 5: Exact series at zero momentum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39"/>
    <w:bookmarkStart w:id="40" w:name="numerical-consistency-statement"/>
    <w:p>
      <w:pPr>
        <w:pStyle w:val="Heading3"/>
      </w:pPr>
      <w:r>
        <w:t xml:space="preserve">Numerical consistency statement</w:t>
      </w:r>
    </w:p>
    <w:p>
      <w:pPr>
        <w:pStyle w:val="FirstParagraph"/>
      </w:pPr>
      <w:r>
        <w:t xml:space="preserve">The exact value differs from the independent numerical optimizer by only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6.52</w:t>
      </w:r>
      <w:r>
        <w:t xml:space="preserve">^{-15}.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what-is-not-yet-an-exact-theorem"/>
    <w:p>
      <w:pPr>
        <w:pStyle w:val="Heading2"/>
      </w:pPr>
      <w:r>
        <w:t xml:space="preserve">14. What is not yet an exact theorem</w:t>
      </w:r>
    </w:p>
    <w:p>
      <w:pPr>
        <w:pStyle w:val="FirstParagraph"/>
      </w:pPr>
      <w:r>
        <w:t xml:space="preserve">The exact computation at (k=0) does not by itself prove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c_4(k)</w:t>
      </w:r>
      <w:r>
        <w:t xml:space="preserve">c_4(0)</w:t>
      </w:r>
      <w:r>
        <w:t xml:space="preserve"> </w:t>
      </w:r>
      <w:r>
        <w:t xml:space="preserve"> </w:t>
      </w:r>
      <w:r>
        <w:t xml:space="preserve">k</w:t>
      </w:r>
      <w:r>
        <w:t xml:space="preserve">^3.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numerical evidence supporting this statement consists of: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13</w:t>
      </w:r>
      <w:r>
        <w:rPr>
          <w:vertAlign w:val="superscript"/>
        </w:rPr>
        <w:t xml:space="preserve">3,</w:t>
      </w:r>
      <w:r>
        <w:t xml:space="preserve">3,</w:t>
      </w:r>
      <w:r>
        <w:t xml:space="preserve">^3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Brillouin-zone scans, followed by multistart continuous optimization.</w:t>
      </w:r>
    </w:p>
    <w:p>
      <w:pPr>
        <w:pStyle w:val="BodyText"/>
      </w:pPr>
      <w:r>
        <w:t xml:space="preserve">The scans gave successively lower values approaching the origin: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-2.84966828984225,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-2.85474585472680,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-2.85625218032156,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continuous refinement gave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-2.8579159881145655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at (k</w:t>
      </w:r>
      <w:r>
        <w:t xml:space="preserve">).</w:t>
      </w:r>
    </w:p>
    <w:p>
      <w:pPr>
        <w:pStyle w:val="BodyText"/>
      </w:pPr>
      <w:r>
        <w:t xml:space="preserve">This is compelling numerical evidence, but a numerical minimizer is not a proof of global minimality.</w:t>
      </w:r>
    </w:p>
    <w:p>
      <w:pPr>
        <w:pStyle w:val="BodyText"/>
      </w:pPr>
      <w:r>
        <w:t xml:space="preserve">The remaining theorem obligation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all (k) in the Brillouin zone.</w:t>
      </w:r>
    </w:p>
    <w:p>
      <w:pPr>
        <w:pStyle w:val="BodyText"/>
      </w:pPr>
      <w:r>
        <w:t xml:space="preserve">For generic (k), where the flat space is one-dimensional, this becomes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Until that inequality is certified globally, the fully precise statement is:</w:t>
      </w:r>
    </w:p>
    <w:p>
      <w:pPr>
        <w:pStyle w:val="BlockText"/>
      </w:pPr>
      <w:r>
        <w:t xml:space="preserve">The fourth-order coefficient attained at (k=0) is exact. Numerical global optimization identifies (k=0) as the minimum of the projected fourth-order band.</w:t>
      </w:r>
    </w:p>
    <w:p>
      <w:pPr>
        <w:pStyle w:val="FirstParagraph"/>
      </w:pPr>
      <w:r>
        <w:t xml:space="preserve">One should not yet label global minimality as an exact theorem.</w:t>
      </w:r>
    </w:p>
    <w:p>
      <w:r>
        <w:pict>
          <v:rect style="width:0;height:1.5pt" o:hralign="center" o:hrstd="t" o:hr="t"/>
        </w:pict>
      </w:r>
    </w:p>
    <w:bookmarkEnd w:id="42"/>
    <w:bookmarkStart w:id="47" w:name="routes-to-a-global-minimum-certificate"/>
    <w:p>
      <w:pPr>
        <w:pStyle w:val="Heading2"/>
      </w:pPr>
      <w:r>
        <w:t xml:space="preserve">15. Routes to a global-minimum certificate</w:t>
      </w:r>
    </w:p>
    <w:bookmarkStart w:id="43" w:name="exact-trigonometric-reduction"/>
    <w:p>
      <w:pPr>
        <w:pStyle w:val="Heading3"/>
      </w:pPr>
      <w:r>
        <w:t xml:space="preserve">15.1 Exact trigonometric reduction</w:t>
      </w:r>
    </w:p>
    <w:p>
      <w:pPr>
        <w:pStyle w:val="FirstParagraph"/>
      </w:pPr>
      <w:r>
        <w:t xml:space="preserve">Every Bloch entry is a finite Laurent polynomial in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z_j=e^{ik_j}.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Hermiticity permits rewriting it in terms of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k_j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k_j.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After inserting an exact flat-band vector (u(k)), one may attempt to factor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c_4(k)-c_4(0)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into manifestly nonnegative trigonometric expressions.</w:t>
      </w:r>
    </w:p>
    <w:p>
      <w:pPr>
        <w:pStyle w:val="BodyText"/>
      </w:pPr>
      <w:r>
        <w:t xml:space="preserve">A successful factorization might have the form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c_4(k)-c_4(0)</w:t>
      </w:r>
      <w:r>
        <w:t xml:space="preserve"> </w:t>
      </w:r>
      <w:r>
        <w:t xml:space="preserve">=</w:t>
      </w:r>
      <w:r>
        <w:t xml:space="preserve"> </w:t>
      </w:r>
      <w:r>
        <w:t xml:space="preserve">_j</w:t>
      </w:r>
      <w:r>
        <w:t xml:space="preserve"> </w:t>
      </w:r>
      <w:r>
        <w:t xml:space="preserve">A_j(k)^2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{j&lt;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t xml:space="preserve">{j</w:t>
      </w:r>
      <w:r>
        <w:t xml:space="preserve">}(k)^2.</w:t>
      </w:r>
      <w:r>
        <w:t xml:space="preserve"> </w:t>
      </w:r>
      <w:r>
        <w:t xml:space="preserve">]</w:t>
      </w:r>
    </w:p>
    <w:bookmarkEnd w:id="43"/>
    <w:bookmarkStart w:id="44" w:name="half-angle-variables"/>
    <w:p>
      <w:pPr>
        <w:pStyle w:val="Heading3"/>
      </w:pPr>
      <w:r>
        <w:t xml:space="preserve">15.2 Half-angle variables</w:t>
      </w:r>
    </w:p>
    <w:p>
      <w:pPr>
        <w:pStyle w:val="FirstParagraph"/>
      </w:pPr>
      <w:r>
        <w:t xml:space="preserve">Set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X_j=</w:t>
      </w:r>
      <w:r>
        <w:t xml:space="preserve">^2</w:t>
      </w:r>
      <w:r>
        <w:t xml:space="preserve">(</w:t>
      </w:r>
      <w:r>
        <w:t xml:space="preserve">),</w:t>
      </w:r>
      <w:r>
        <w:t xml:space="preserve"> </w:t>
      </w:r>
      <w:r>
        <w:t xml:space="preserve">X_j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1-</w:t>
      </w:r>
      <w:r>
        <w:t xml:space="preserve">k_j=2X_j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many lattice symbols become polynomials in (X_j), possibly after clearing a positive denominator.</w:t>
      </w:r>
    </w:p>
    <w:p>
      <w:pPr>
        <w:pStyle w:val="BodyText"/>
      </w:pPr>
      <w:r>
        <w:t xml:space="preserve">The desired inequality may reduce to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P(X_1,X_2,X_3)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 the unit cube.</w:t>
      </w:r>
    </w:p>
    <w:bookmarkEnd w:id="44"/>
    <w:bookmarkStart w:id="45" w:name="exact-matrix-positivity"/>
    <w:p>
      <w:pPr>
        <w:pStyle w:val="Heading3"/>
      </w:pPr>
      <w:r>
        <w:t xml:space="preserve">15.3 Exact matrix positivity</w:t>
      </w:r>
    </w:p>
    <w:p>
      <w:pPr>
        <w:pStyle w:val="FirstParagraph"/>
      </w:pPr>
      <w:r>
        <w:t xml:space="preserve">Seek a decomposition on the flat subspace,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</w:t>
      </w:r>
      <w:r>
        <w:t xml:space="preserve">}</w:t>
      </w:r>
      <w:r>
        <w:t xml:space="preserve"> </w:t>
      </w:r>
      <w:r>
        <w:t xml:space="preserve">P_{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_j</w:t>
      </w:r>
      <w:r>
        <w:t xml:space="preserve"> </w:t>
      </w:r>
      <w:r>
        <w:t xml:space="preserve">A_j^</w:t>
      </w:r>
      <w:r>
        <w:t xml:space="preserve">A_j.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would prove global positivity structurally and might expose the geometric mechanism selecting (k=0).</w:t>
      </w:r>
    </w:p>
    <w:bookmarkEnd w:id="45"/>
    <w:bookmarkStart w:id="46" w:name="interval-arithmetic"/>
    <w:p>
      <w:pPr>
        <w:pStyle w:val="Heading3"/>
      </w:pPr>
      <w:r>
        <w:t xml:space="preserve">15.4 Interval arithmetic</w:t>
      </w:r>
    </w:p>
    <w:p>
      <w:pPr>
        <w:pStyle w:val="FirstParagraph"/>
      </w:pPr>
      <w:r>
        <w:t xml:space="preserve">Cover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[-</w:t>
      </w:r>
      <w:r>
        <w:t xml:space="preserve">,</w:t>
      </w:r>
      <w:r>
        <w:t xml:space="preserve">]^3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 interval boxes. For every box not touching the origin, prove a strict positive lower bound for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c_4(k)-c_4(0).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Near the origin, compute the exact Taylor expansion and prove positivity using the leading nonzero homogeneous form plus a rigorous remainder bound.</w:t>
      </w:r>
    </w:p>
    <w:p>
      <w:pPr>
        <w:pStyle w:val="BodyText"/>
      </w:pPr>
      <w:r>
        <w:t xml:space="preserve">This route would provide a machine-checkable global certificate even if a compact symbolic factorization is unavailable.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930e613fc9f6ee303c4f3b4819c1441c490ffc3"/>
    <w:p>
      <w:pPr>
        <w:pStyle w:val="Heading2"/>
      </w:pPr>
      <w:r>
        <w:t xml:space="preserve">16. Relation to the continuum glueball benchmark</w:t>
      </w:r>
    </w:p>
    <w:p>
      <w:pPr>
        <w:pStyle w:val="FirstParagraph"/>
      </w:pPr>
      <w:r>
        <w:t xml:space="preserve">The cubic channel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T_1^{+-},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which maps to continuum quantum numbers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</w:t>
      </w:r>
      <w:r>
        <w:rPr>
          <w:vertAlign w:val="superscript"/>
        </w:rPr>
        <w:t xml:space="preserve">{PC}=1</w:t>
      </w:r>
      <w:r>
        <w:t xml:space="preserve">{+-}.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continuum SU(3) lattice benchmark is approximately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6.065(40).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present result is not a prediction of that continuum ratio. It is an exact coefficient in a Hamiltonian strong-coupling expansion.</w:t>
      </w:r>
    </w:p>
    <w:p>
      <w:pPr>
        <w:pStyle w:val="BodyText"/>
      </w:pPr>
      <w:r>
        <w:t xml:space="preserve">A quantitative continuum comparison requires the string tension in the same normalization: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(y).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One must then form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R(y)</w:t>
      </w:r>
      <w:r>
        <w:t xml:space="preserve"> 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numerator and denominator should be expanded and treated consistently. In particular, using only the leading constant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a^2=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at finite (y) is not sufficient to prove a bound or to define a controlled continuum extrapolation.</w:t>
      </w:r>
    </w:p>
    <w:p>
      <w:pPr>
        <w:pStyle w:val="BodyText"/>
      </w:pPr>
      <w:r>
        <w:t xml:space="preserve">Hamiltonian and Euclidean lattice couplings also require anisotropy and coupling renormalization before data from the two formulations can be matched quantitatively.</w:t>
      </w:r>
    </w:p>
    <w:p>
      <w:pPr>
        <w:pStyle w:val="BodyText"/>
      </w:pPr>
      <w:r>
        <w:t xml:space="preserve">Thus the proper interpretation is:</w:t>
      </w:r>
    </w:p>
    <w:p>
      <w:pPr>
        <w:pStyle w:val="BlockText"/>
      </w:pPr>
      <w:r>
        <w:t xml:space="preserve">The exact strong-coupling calculation determines the (T_1^{+-}) branch through fourth order at zero momentum. Continuum lattice spectroscopy supplies an external target for future matched interpolation, not a value already predicted by the present series.</w:t>
      </w:r>
    </w:p>
    <w:p>
      <w:r>
        <w:pict>
          <v:rect style="width:0;height:1.5pt" o:hralign="center" o:hrstd="t" o:hr="t"/>
        </w:pict>
      </w:r>
    </w:p>
    <w:bookmarkEnd w:id="48"/>
    <w:bookmarkStart w:id="49" w:name="provenance"/>
    <w:p>
      <w:pPr>
        <w:pStyle w:val="Heading2"/>
      </w:pPr>
      <w:r>
        <w:t xml:space="preserve">17. Provenance</w:t>
      </w:r>
    </w:p>
    <w:p>
      <w:pPr>
        <w:pStyle w:val="FirstParagraph"/>
      </w:pPr>
      <w:r>
        <w:t xml:space="preserve">The calculation used:</w:t>
      </w:r>
    </w:p>
    <w:p>
      <w:pPr>
        <w:numPr>
          <w:ilvl w:val="0"/>
          <w:numId w:val="1006"/>
        </w:numPr>
      </w:pPr>
      <w:r>
        <w:t xml:space="preserve">kernel file:</w:t>
      </w:r>
      <w:r>
        <w:t xml:space="preserve"> </w:t>
      </w:r>
      <w:r>
        <w:rPr>
          <w:rStyle w:val="VerbatimChar"/>
        </w:rPr>
        <w:t xml:space="preserve">y4_full_real_space_H4_kernel.json.gz</w:t>
      </w:r>
      <w:r>
        <w:t xml:space="preserve">;</w:t>
      </w:r>
    </w:p>
    <w:p>
      <w:pPr>
        <w:numPr>
          <w:ilvl w:val="0"/>
          <w:numId w:val="1006"/>
        </w:numPr>
      </w:pPr>
      <w:r>
        <w:t xml:space="preserve">kernel records:</w:t>
      </w:r>
      <w:r>
        <w:t xml:space="preserve"> </w:t>
      </w:r>
      <w:r>
        <w:rPr>
          <w:rStyle w:val="VerbatimChar"/>
        </w:rPr>
        <w:t xml:space="preserve">189</w:t>
      </w:r>
      <w:r>
        <w:t xml:space="preserve">;</w:t>
      </w:r>
    </w:p>
    <w:p>
      <w:pPr>
        <w:numPr>
          <w:ilvl w:val="0"/>
          <w:numId w:val="1006"/>
        </w:numPr>
      </w:pPr>
      <w:r>
        <w:t xml:space="preserve">distinct displacements:</w:t>
      </w:r>
      <w:r>
        <w:t xml:space="preserve"> </w:t>
      </w:r>
      <w:r>
        <w:rPr>
          <w:rStyle w:val="VerbatimChar"/>
        </w:rPr>
        <w:t xml:space="preserve">43</w:t>
      </w:r>
      <w:r>
        <w:t xml:space="preserve">;</w:t>
      </w:r>
    </w:p>
    <w:p>
      <w:pPr>
        <w:numPr>
          <w:ilvl w:val="0"/>
          <w:numId w:val="1006"/>
        </w:numPr>
      </w:pPr>
      <w:r>
        <w:t xml:space="preserve">metadata version:</w:t>
      </w:r>
      <w:r>
        <w:t xml:space="preserve"> </w:t>
      </w:r>
      <w:r>
        <w:rPr>
          <w:rStyle w:val="VerbatimChar"/>
        </w:rPr>
        <w:t xml:space="preserve">2026-06-13-stage3j-v1</w:t>
      </w:r>
      <w:r>
        <w:t xml:space="preserve">;</w:t>
      </w:r>
    </w:p>
    <w:p>
      <w:pPr>
        <w:numPr>
          <w:ilvl w:val="0"/>
          <w:numId w:val="1006"/>
        </w:numPr>
      </w:pPr>
      <w:r>
        <w:t xml:space="preserve">Stage-3I source SHA256:</w:t>
      </w:r>
      <w:r>
        <w:t xml:space="preserve"> </w:t>
      </w:r>
      <w:r>
        <w:rPr>
          <w:rStyle w:val="VerbatimChar"/>
        </w:rPr>
        <w:t xml:space="preserve">854a02e981098de7fcfd1a14dd5c9703aff0c36a2a81ea5589ddf4ff8c321bd0</w:t>
      </w:r>
      <w:r>
        <w:t xml:space="preserve">;</w:t>
      </w:r>
    </w:p>
    <w:p>
      <w:pPr>
        <w:numPr>
          <w:ilvl w:val="0"/>
          <w:numId w:val="1006"/>
        </w:numPr>
      </w:pPr>
      <w:r>
        <w:t xml:space="preserve">exact real-space Hermiticity residual:</w:t>
      </w:r>
      <w:r>
        <w:t xml:space="preserve"> </w:t>
      </w:r>
      <w:r>
        <w:rPr>
          <w:rStyle w:val="VerbatimChar"/>
        </w:rPr>
        <w:t xml:space="preserve">0</w:t>
      </w:r>
      <w:r>
        <w:t xml:space="preserve">;</w:t>
      </w:r>
    </w:p>
    <w:p>
      <w:pPr>
        <w:numPr>
          <w:ilvl w:val="0"/>
          <w:numId w:val="1006"/>
        </w:numPr>
      </w:pPr>
      <w:r>
        <w:t xml:space="preserve">exact (k=0) off-diagonal entries:</w:t>
      </w:r>
      <w:r>
        <w:t xml:space="preserve"> </w:t>
      </w:r>
      <w:r>
        <w:rPr>
          <w:rStyle w:val="VerbatimChar"/>
        </w:rPr>
        <w:t xml:space="preserve">0</w:t>
      </w:r>
      <w:r>
        <w:t xml:space="preserve">;</w:t>
      </w:r>
    </w:p>
    <w:p>
      <w:pPr>
        <w:numPr>
          <w:ilvl w:val="0"/>
          <w:numId w:val="1006"/>
        </w:numPr>
      </w:pPr>
      <w:r>
        <w:t xml:space="preserve">exact (k=0) diagonal:</w:t>
      </w:r>
      <w:r>
        <w:t xml:space="preserve"> </w:t>
      </w:r>
      <w:r>
        <w:t xml:space="preserve">[</w:t>
      </w:r>
      <w:r>
        <w:t xml:space="preserve"> </w:t>
      </w:r>
      <w:r>
        <w:t xml:space="preserve">-</w:t>
      </w:r>
      <w:r>
        <w:t xml:space="preserve"> </w:t>
      </w:r>
      <w:r>
        <w:t xml:space="preserve">{7250590288602460800};</w:t>
      </w:r>
      <w:r>
        <w:t xml:space="preserve"> </w:t>
      </w:r>
      <w:r>
        <w:t xml:space="preserve">]</w:t>
      </w:r>
    </w:p>
    <w:p>
      <w:pPr>
        <w:numPr>
          <w:ilvl w:val="0"/>
          <w:numId w:val="1006"/>
        </w:numPr>
      </w:pPr>
      <w:r>
        <w:t xml:space="preserve">numerical optimized minimum:</w:t>
      </w:r>
      <w:r>
        <w:t xml:space="preserve"> </w:t>
      </w:r>
      <w:r>
        <w:t xml:space="preserve">[</w:t>
      </w:r>
      <w:r>
        <w:t xml:space="preserve"> </w:t>
      </w:r>
      <w:r>
        <w:t xml:space="preserve">-2.8579159881145655;</w:t>
      </w:r>
      <w:r>
        <w:t xml:space="preserve"> </w:t>
      </w:r>
      <w:r>
        <w:t xml:space="preserve">]</w:t>
      </w:r>
    </w:p>
    <w:p>
      <w:pPr>
        <w:numPr>
          <w:ilvl w:val="0"/>
          <w:numId w:val="1006"/>
        </w:numPr>
      </w:pPr>
      <w:r>
        <w:t xml:space="preserve">exact-minus-numerical difference:</w:t>
      </w:r>
      <w:r>
        <w:t xml:space="preserve"> </w:t>
      </w:r>
      <w:r>
        <w:t xml:space="preserve">[</w:t>
      </w:r>
      <w:r>
        <w:t xml:space="preserve"> </w:t>
      </w:r>
      <w:r>
        <w:t xml:space="preserve">6.5218375709293189</w:t>
      </w:r>
      <w:r>
        <w:t xml:space="preserve">^{-15}.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 newer verdict-file SHA differed from the older archived SHA because the final archive had been regenerated. The field-level exact gates passed. The current kernel hash and verdict hash should be frozen together in the updated certificate package.</w:t>
      </w:r>
    </w:p>
    <w:p>
      <w:r>
        <w:pict>
          <v:rect style="width:0;height:1.5pt" o:hralign="center" o:hrstd="t" o:hr="t"/>
        </w:pict>
      </w:r>
    </w:p>
    <w:bookmarkEnd w:id="49"/>
    <w:bookmarkStart w:id="50" w:name="final-conclusion"/>
    <w:p>
      <w:pPr>
        <w:pStyle w:val="Heading2"/>
      </w:pPr>
      <w:r>
        <w:t xml:space="preserve">18. Final conclusion</w:t>
      </w:r>
    </w:p>
    <w:p>
      <w:pPr>
        <w:pStyle w:val="FirstParagraph"/>
      </w:pPr>
      <w:r>
        <w:t xml:space="preserve">The complete fourth-order kernel changes the coefficient from the previously isolated rigid value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-2.5134403868987623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to the exact zero-momentum eigenvalue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difference is the exact band-breaking contribution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Accordingly, the corrected exact series at rest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exact rational information derived from the complete fourth-order real-space kernel.</w:t>
      </w:r>
    </w:p>
    <w:p>
      <w:pPr>
        <w:pStyle w:val="BodyText"/>
      </w:pPr>
      <w:r>
        <w:t xml:space="preserve">The sole remaining obligation before identifying this rational number as the exact global lowest-band coefficient is a proof that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c_4(k)</w:t>
      </w:r>
      <w:r>
        <w:t xml:space="preserve">c_4(0)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throughout the Brillouin zone.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2026-06-13T18:51:03Z</dcterms:created>
  <dcterms:modified xsi:type="dcterms:W3CDTF">2026-06-13T18:51:03Z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