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Title"/>
        <w:spacing w:before="0" w:after="120"/>
        <w:jc w:val="center"/>
      </w:pPr>
      <w:r>
        <w:rPr>
          <w:rFonts w:ascii="TH Sarabun New" w:hAnsi="TH Sarabun New" w:cs="TH Sarabun New"/>
          <w:b/>
          <w:i w:val="0"/>
          <w:sz w:val="36"/>
        </w:rPr>
        <w:t>บทที่ 4</w:t>
      </w:r>
    </w:p>
    <w:p>
      <w:pPr>
        <w:pStyle w:val="Title"/>
        <w:spacing w:before="0" w:after="240"/>
        <w:jc w:val="center"/>
      </w:pPr>
      <w:r>
        <w:rPr>
          <w:rFonts w:ascii="TH Sarabun New" w:hAnsi="TH Sarabun New" w:cs="TH Sarabun New"/>
          <w:b/>
          <w:i w:val="0"/>
          <w:sz w:val="36"/>
        </w:rPr>
        <w:t>ผลการดำเนินงาน</w:t>
      </w:r>
    </w:p>
    <w:p>
      <w:pPr>
        <w:spacing w:before="0" w:after="120"/>
      </w:pP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ในโครงงานนี้จะกล่าวถึงผลการดำเนินงานและการทดสอบระบบตรวจจับโรคใบข้าวและให้คำปรึกษาด้วยปัญญาประดิษฐ์ผ่านแอปพลิเคชัน LINE ซึ่งได้พัฒนาและประเมินผลการทำงานครอบคลุมทั้งระบบ ได้แก่ ส่วนติดต่อผู้ใช้งานบนแอปพลิเคชัน LINE, ชุดข้อมูลภาพถ่ายใบข้าว, การพัฒนาโมเดลตรวจจับโรคข้าว (RT-DETR-L), การทดลองตัดพื้นหลังภาพแปลงนา, ระบบตอบคำถามเชิงวิชาการอัตโนมัติ (Hybrid RAG), การทดสอบระบบด้วยกรณีทดสอบ (Test Cases), การวัดความเร็วในการประมวลผล (Latency) และการประเมินความพึงพอใจของผู้ใช้งานจริง (User Acceptance Testing) โดยมีรายละเอียดดังนี้</w:t>
      </w:r>
    </w:p>
    <w:p>
      <w:pPr>
        <w:pStyle w:val="Heading2"/>
        <w:spacing w:before="240" w:after="120"/>
      </w:pPr>
      <w:r>
        <w:rPr>
          <w:rFonts w:ascii="TH Sarabun New" w:hAnsi="TH Sarabun New" w:cs="TH Sarabun New"/>
          <w:b/>
          <w:i w:val="0"/>
          <w:sz w:val="32"/>
        </w:rPr>
        <w:t>4.1</w:t>
        <w:tab/>
        <w:t>ผลการดำเนินงานส่วนติดต่อผู้ใช้งานบนแอปพลิเคชัน LINE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การทำงานของระบบฝั่งผู้ใช้งานได้รับการออกแบบให้เกษตรกรและผู้ใช้ทั่วไปใช้งานได้ง่ายผ่านแอปพลิเคชัน LINE โดยไม่ต้องติดตั้งแอปอื่นเพิ่ม มีขั้นตอนการทำงานและหน้าจอจริงดังนี้: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4.1.1</w:t>
        <w:tab/>
        <w:t>การเชื่อมต่อบัญชีทางการ LINE Official Account และแถบเมนูลัด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ผู้ใช้สามารถเพิ่มเพื่อนใน LINE Official Account ชื่อ "Rice Leaf Disease AI" (LINE ID: @325wtzzd) ซึ่งระบบเชื่อมต่อผ่าน LINE Messaging API และใช้ n8n Automation บน Docker Container จัดการรับส่งข้อมูลอัตโนมัติตลอด 24 ชั่วโมง โดยมีฟังก์ชันหลักดังนี้: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1. แถบเมนูลัด (Rich Menu): </w:t>
      </w:r>
      <w:r>
        <w:rPr>
          <w:rFonts w:ascii="TH Sarabun New" w:hAnsi="TH Sarabun New" w:cs="TH Sarabun New"/>
          <w:b w:val="0"/>
          <w:i w:val="0"/>
          <w:sz w:val="32"/>
        </w:rPr>
        <w:t>ด้านล่างของห้องแชทจะแสดงเมนู 3 ช่อง เพื่อให้ผู้ใช้กดเลือกใช้งานได้ทันที</w:t>
      </w:r>
    </w:p>
    <w:p>
      <w:pPr>
        <w:pStyle w:val="BodyText3"/>
        <w:spacing w:before="0" w:after="80"/>
        <w:ind w:firstLine="1134"/>
      </w:pPr>
      <w:r>
        <w:rPr>
          <w:rFonts w:ascii="TH Sarabun New" w:hAnsi="TH Sarabun New" w:cs="TH Sarabun New"/>
          <w:b/>
          <w:i w:val="0"/>
          <w:sz w:val="32"/>
        </w:rPr>
        <w:t xml:space="preserve">• เมนู "ถ่ายภาพตรวจโรคข้าว": </w:t>
      </w:r>
      <w:r>
        <w:rPr>
          <w:rFonts w:ascii="TH Sarabun New" w:hAnsi="TH Sarabun New" w:cs="TH Sarabun New"/>
          <w:b w:val="0"/>
          <w:i w:val="0"/>
          <w:sz w:val="32"/>
        </w:rPr>
        <w:t>เปิดกล้องถ่ายภาพบนโทรศัพท์มือถือ เพื่อถ่ายภาพใบข้าวจากแปลงนาส่งตรวจได้ทันที</w:t>
      </w:r>
    </w:p>
    <w:p>
      <w:pPr>
        <w:pStyle w:val="BodyText3"/>
        <w:spacing w:before="0" w:after="80"/>
        <w:ind w:firstLine="1134"/>
      </w:pPr>
      <w:r>
        <w:rPr>
          <w:rFonts w:ascii="TH Sarabun New" w:hAnsi="TH Sarabun New" w:cs="TH Sarabun New"/>
          <w:b/>
          <w:i w:val="0"/>
          <w:sz w:val="32"/>
        </w:rPr>
        <w:t xml:space="preserve">• เมนู "ส่งภาพตรวจโรคข้าว": </w:t>
      </w:r>
      <w:r>
        <w:rPr>
          <w:rFonts w:ascii="TH Sarabun New" w:hAnsi="TH Sarabun New" w:cs="TH Sarabun New"/>
          <w:b w:val="0"/>
          <w:i w:val="0"/>
          <w:sz w:val="32"/>
        </w:rPr>
        <w:t>เปิดเลือกรูปภาพใบข้าวที่ถ่ายเก็บไว้ในโทรศัพท์ส่งเข้ามาตรวจ</w:t>
      </w:r>
    </w:p>
    <w:p>
      <w:pPr>
        <w:pStyle w:val="BodyText3"/>
        <w:spacing w:before="0" w:after="80"/>
        <w:ind w:firstLine="1134"/>
      </w:pPr>
      <w:r>
        <w:rPr>
          <w:rFonts w:ascii="TH Sarabun New" w:hAnsi="TH Sarabun New" w:cs="TH Sarabun New"/>
          <w:b/>
          <w:i w:val="0"/>
          <w:sz w:val="32"/>
        </w:rPr>
        <w:t xml:space="preserve">• เมนู "วิธีการใช้งานแชทบอท": </w:t>
      </w:r>
      <w:r>
        <w:rPr>
          <w:rFonts w:ascii="TH Sarabun New" w:hAnsi="TH Sarabun New" w:cs="TH Sarabun New"/>
          <w:b w:val="0"/>
          <w:i w:val="0"/>
          <w:sz w:val="32"/>
        </w:rPr>
        <w:t>แสดงคำแนะนำขั้นตอนการใช้งานระบบ 3 ขั้นตอน และเทคนิคการถ่ายภาพใบข้าวระยะใกล้ให้คมชัด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2. ข้อความต้อนรับและแนะนำการใช้งาน: </w:t>
      </w:r>
      <w:r>
        <w:rPr>
          <w:rFonts w:ascii="TH Sarabun New" w:hAnsi="TH Sarabun New" w:cs="TH Sarabun New"/>
          <w:b w:val="0"/>
          <w:i w:val="0"/>
          <w:sz w:val="32"/>
        </w:rPr>
        <w:t>เมื่อผู้ใช้กดเมนูแนะนำ หรือพิมพ์สอบถามวิธีใช้ ระบบจะส่งข้อความอธิบายความสามารถของแชทบอทและตัวอย่างคำถามที่สามารถพิมพ์ถามได้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9159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1_rich_menu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159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3"/>
        <w:spacing w:before="40" w:after="160"/>
        <w:jc w:val="center"/>
      </w:pPr>
      <w:r>
        <w:rPr>
          <w:rFonts w:ascii="TH Sarabun New" w:hAnsi="TH Sarabun New" w:cs="TH Sarabun New"/>
          <w:b/>
          <w:i w:val="0"/>
          <w:sz w:val="32"/>
        </w:rPr>
        <w:t xml:space="preserve">ภาพที่ 4-1 </w:t>
      </w:r>
      <w:r>
        <w:rPr>
          <w:rFonts w:ascii="TH Sarabun New" w:hAnsi="TH Sarabun New" w:cs="TH Sarabun New"/>
          <w:b w:val="0"/>
          <w:i w:val="0"/>
          <w:sz w:val="32"/>
        </w:rPr>
        <w:t>หน้าจอส่วนติดต่อผู้ใช้งานและแถบเมนูลัด (Rich Menu 3 ช่อง) ของระบบบนแอปพลิเคชัน LINE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4.1.2</w:t>
        <w:tab/>
        <w:t>การส่งภาพถ่ายเพื่อตรวจวินิจฉัยโรคข้าวและการแสดงผลรอยโรค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เมื่อเกษตรกรหรือผู้ใช้งานส่งภาพถ่ายใบข้าวเข้ามาในห้องแชท ระบบจะดำเนินการดังนี้: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1. ระบบรับภาพถ่ายผ่าน Webhook แล้วส่งต่อไปยังโมเดลตรวจจับโรคข้าว RT-DETR-L v5 บนเซิร์ฟเวอร์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2. โมเดลจะตรวจหาตำแหน่งรอยโรคและตีกรอบสี่เหลี่ยม (Bounding Box) รอบแผลบนใบข้าว พร้อมระบุชื่อโรคภาษาอังกฤษและค่าความมั่นใจ (Confidence Score) เช่น bacterial_leaf_blight 0.86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3. ระบบส่งภาพที่ตีกรอบรอยโรคกลับไปยังห้องแชท เพื่อให้ผู้ใช้ตรวจดูตำแหน่งและลักษณะแผลได้ทันที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2_detection_samples_v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3"/>
        <w:spacing w:before="40" w:after="160"/>
        <w:jc w:val="center"/>
      </w:pPr>
      <w:r>
        <w:rPr>
          <w:rFonts w:ascii="TH Sarabun New" w:hAnsi="TH Sarabun New" w:cs="TH Sarabun New"/>
          <w:b/>
          <w:i w:val="0"/>
          <w:sz w:val="32"/>
        </w:rPr>
        <w:t xml:space="preserve">ภาพที่ 4-2 </w:t>
      </w:r>
      <w:r>
        <w:rPr>
          <w:rFonts w:ascii="TH Sarabun New" w:hAnsi="TH Sarabun New" w:cs="TH Sarabun New"/>
          <w:b w:val="0"/>
          <w:i w:val="0"/>
          <w:sz w:val="32"/>
        </w:rPr>
        <w:t>ตัวอย่างการตรวจจับและตีกรอบรอยโรค (Bounding Box) ของโรคขอบใบแห้ง ด้วยโมเดล RT-DETR-L v5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4.1.3</w:t>
        <w:tab/>
        <w:t>การตอบกลับคำแนะนำการรักษาและการสนทนาตอบคำถามเชิงวิชาการ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นอกจากภาพผลการตรวจจับรอยโรคแล้ว ระบบยังมีฟังก์ชันให้คำแนะนำและตอบคำถามอัตโนมัติ ดังนี้: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1. การแนะนำวิธีรักษา: </w:t>
      </w:r>
      <w:r>
        <w:rPr>
          <w:rFonts w:ascii="TH Sarabun New" w:hAnsi="TH Sarabun New" w:cs="TH Sarabun New"/>
          <w:b w:val="0"/>
          <w:i w:val="0"/>
          <w:sz w:val="32"/>
        </w:rPr>
        <w:t>เมื่อตรวจพบโรค ระบบจะส่งข้อความสรุปอาการของโรค วิธีการรักษา สารเคมีป้องกันกำจัดโรคพืชที่แนะนำตามคู่มือของกรมการข้าว อัตราการผสมต่อน้ำ 20 ลิตร และข้อควรระวังในการฉีดพ่น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2. การตอบคำถามเรื่องโรคข้าว (Agricultural Q&amp;A): </w:t>
      </w:r>
      <w:r>
        <w:rPr>
          <w:rFonts w:ascii="TH Sarabun New" w:hAnsi="TH Sarabun New" w:cs="TH Sarabun New"/>
          <w:b w:val="0"/>
          <w:i w:val="0"/>
          <w:sz w:val="32"/>
        </w:rPr>
        <w:t>ผู้ใช้สามารถพิมพ์ข้อความสอบถามข้อสงสัยเพิ่มเติมได้โดยตรง เช่น ถามว่า "โรคจุดน้ำตาลเป็นยังไง" หรือถามหาวิธีดูแลรักษาข้าว ระบบจะนำคำถามไปค้นหาข้อมูลจากคู่มือวิชาการด้วยระบบ Hybrid RAG และใช้ AI ช่วยเรียบเรียงคำตอบที่ถูกต้องตามหลักวิชาการส่งกลับมาให้ทันที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91599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3_chatbot_chat_respons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159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3"/>
        <w:spacing w:before="40" w:after="160"/>
        <w:jc w:val="center"/>
      </w:pPr>
      <w:r>
        <w:rPr>
          <w:rFonts w:ascii="TH Sarabun New" w:hAnsi="TH Sarabun New" w:cs="TH Sarabun New"/>
          <w:b/>
          <w:i w:val="0"/>
          <w:sz w:val="32"/>
        </w:rPr>
        <w:t xml:space="preserve">ภาพที่ 4-3 </w:t>
      </w:r>
      <w:r>
        <w:rPr>
          <w:rFonts w:ascii="TH Sarabun New" w:hAnsi="TH Sarabun New" w:cs="TH Sarabun New"/>
          <w:b w:val="0"/>
          <w:i w:val="0"/>
          <w:sz w:val="32"/>
        </w:rPr>
        <w:t>ตัวอย่างการตอบกลับคำแนะนำการรักษาและคำอธิบายอาการโรคพืชของแชทบอทผ่านแอปพลิเคชัน LINE</w:t>
      </w:r>
    </w:p>
    <w:p>
      <w:pPr>
        <w:pStyle w:val="Heading2"/>
        <w:spacing w:before="240" w:after="120"/>
      </w:pPr>
      <w:r>
        <w:rPr>
          <w:rFonts w:ascii="TH Sarabun New" w:hAnsi="TH Sarabun New" w:cs="TH Sarabun New"/>
          <w:b/>
          <w:i w:val="0"/>
          <w:sz w:val="32"/>
        </w:rPr>
        <w:t>4.2</w:t>
        <w:tab/>
        <w:t>ชุดข้อมูลภาพถ่ายใบข้าวและการเตรียมข้อมูล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4.2.1</w:t>
        <w:tab/>
        <w:t>คุณลักษณะของชุดข้อมูลภาพถ่ายใบข้าว 6 คลาส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ชุดข้อมูลภาพถ่ายใบข้าวที่ใช้ในโครงงานประกอบด้วย 6 คลาส ได้แก่ โรคข้าวสำคัญในประเทศไทย 5 ชนิด และใบข้าวสมบูรณ์ปกติ รวมทั้งหมด 3,829 ภาพ ผ่านการปรับขนาดภาพด้วยวิธี Letterbox Resizing เพื่อคงอัตราส่วนภาพดั้งเดิมไว้ และแบ่งสัดส่วนชุดข้อมูลเป็น ชุดฝึกฝน (Train 70%), ชุดตรวจสอบ (Validation 20%) และชุดทดสอบ (Test 10%) ตามตารางที่ 4-1:</w:t>
      </w:r>
    </w:p>
    <w:p>
      <w:pPr>
        <w:pStyle w:val="BodyText3"/>
        <w:spacing w:before="200" w:after="80"/>
      </w:pPr>
      <w:r>
        <w:rPr>
          <w:rFonts w:ascii="TH Sarabun New" w:hAnsi="TH Sarabun New" w:cs="TH Sarabun New"/>
          <w:b/>
          <w:i w:val="0"/>
          <w:sz w:val="32"/>
        </w:rPr>
        <w:t xml:space="preserve">ตารางที่ 4-1 </w:t>
      </w:r>
      <w:r>
        <w:rPr>
          <w:rFonts w:ascii="TH Sarabun New" w:hAnsi="TH Sarabun New" w:cs="TH Sarabun New"/>
          <w:b w:val="0"/>
          <w:i w:val="0"/>
          <w:sz w:val="32"/>
        </w:rPr>
        <w:t>การกระจายตัวของชุดข้อมูลภาพถ่ายใบข้าวและการแบ่งสัดส่วนข้อมูล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</w:tblGrid>
      <w:tr>
        <w:trPr>
          <w:tblHeader/>
        </w:trPr>
        <w:tc>
          <w:tcPr>
            <w:tcW w:type="dxa" w:w="1384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ชนิดของคลาส (Class Name)</w:t>
            </w:r>
          </w:p>
        </w:tc>
        <w:tc>
          <w:tcPr>
            <w:tcW w:type="dxa" w:w="1384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จำนวนภาพรวม</w:t>
            </w:r>
          </w:p>
        </w:tc>
        <w:tc>
          <w:tcPr>
            <w:tcW w:type="dxa" w:w="1384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สัดส่วน (%)</w:t>
            </w:r>
          </w:p>
        </w:tc>
        <w:tc>
          <w:tcPr>
            <w:tcW w:type="dxa" w:w="1384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ชุดฝึกฝน (Train 70%)</w:t>
            </w:r>
          </w:p>
        </w:tc>
        <w:tc>
          <w:tcPr>
            <w:tcW w:type="dxa" w:w="1384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ชุดตรวจสอบ (Val 20%)</w:t>
            </w:r>
          </w:p>
        </w:tc>
        <w:tc>
          <w:tcPr>
            <w:tcW w:type="dxa" w:w="1384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ชุดทดสอบ (Test 10%)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1. Bacterial Leaf Blight (โรคขอบใบแห้ง)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636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16.61%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445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127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64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2. Brown Spot (โรคใบจุดสีน้ำตาล)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646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16.87%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452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129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65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3. Leaf Blast (โรคใบไหม้)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634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16.56%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444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127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63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4. Leaf Scald (โรคใบขอบกาบแห้ง)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628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16.40%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440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125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63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5. Sheath Blight (โรคกาบใบแห้ง)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632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16.51%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442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126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64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6. Healthy Rice Leaf (ใบข้าวสมบูรณ์)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653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17.05%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457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131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65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รวมทั้งหมด (Total)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3,829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100.0%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2,680 ภาพ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765 ภาพ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384 ภาพ*</w:t>
            </w:r>
          </w:p>
        </w:tc>
      </w:tr>
    </w:tbl>
    <w:p>
      <w:pPr>
        <w:pStyle w:val="BodyText3"/>
        <w:spacing w:before="40" w:after="120"/>
      </w:pPr>
      <w:r>
        <w:rPr>
          <w:rFonts w:ascii="TH Sarabun New" w:hAnsi="TH Sarabun New" w:cs="TH Sarabun New"/>
          <w:b w:val="0"/>
          <w:i/>
          <w:sz w:val="28"/>
        </w:rPr>
        <w:t>*หมายเหตุ: ชุดทดสอบมาตรฐานที่ใช้ตรวจวัดค่าเฉลี่ย mAP@0.5 ของโมเดลตรวจจับรอยโรคมีจำนวน 354 ภาพ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4.2.2</w:t>
        <w:tab/>
        <w:t>การแก้ไขปัญหากรอบรอยโรคซ้ำซ้อนในโรคขอบใบแห้ง (BLB)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ในการทดลองช่วงแรก โมเดลตรวจจับโรคขอบใบแห้ง (Bacterial Leaf Blight: BLB) มีค่าความแม่นยำต่ำมาก (mAP@0.5 &lt; 10%) ทั้งที่รอยโรคบนใบเห็นได้ชัด เมื่อตรวจสอบดูภาพรายภาพพบว่าเกิดจากปัญหาการติดฉลากข้อมูล (Annotation Fragmentation):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สาเหตุ: </w:t>
      </w:r>
      <w:r>
        <w:rPr>
          <w:rFonts w:ascii="TH Sarabun New" w:hAnsi="TH Sarabun New" w:cs="TH Sarabun New"/>
          <w:b w:val="0"/>
          <w:i w:val="0"/>
          <w:sz w:val="32"/>
        </w:rPr>
        <w:t>ผู้ติดฉลากข้อมูลเดิมได้ตีกรอบรอยโรคขอบใบแห้งซึ่งเป็นแผลยาวตามแนวใบ แยกออกเป็นกล่องเล็ก ๆ ซ้อนทับกันมากถึง 5,922 กล่อง ทำให้โมเดลสับสนในการเรียนรู้รูปทรงและขอบเขตจริงของแผล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วิธีแก้ไข: </w:t>
      </w:r>
      <w:r>
        <w:rPr>
          <w:rFonts w:ascii="TH Sarabun New" w:hAnsi="TH Sarabun New" w:cs="TH Sarabun New"/>
          <w:b w:val="0"/>
          <w:i w:val="0"/>
          <w:sz w:val="32"/>
        </w:rPr>
        <w:t>ผู้จัดทำได้ปรับปรุงฉลากข้อมูลใหม่ด้วยวิธี Data-Centric AI โดยรวมกล่องย่อย ๆ ให้เป็นกรอบเดียวต่อเนื่องตามความยาวแผลจริง ทำให้ลดจำนวนกรอบที่ซ้ำซ้อนลงเหลือ 1,863 กล่อง (ลดความซ้ำซ้อนลงได้ 68.5%)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ผลลัพธ์: </w:t>
      </w:r>
      <w:r>
        <w:rPr>
          <w:rFonts w:ascii="TH Sarabun New" w:hAnsi="TH Sarabun New" w:cs="TH Sarabun New"/>
          <w:b w:val="0"/>
          <w:i w:val="0"/>
          <w:sz w:val="32"/>
        </w:rPr>
        <w:t>ทำให้ค่า mAP@0.5 ของโรคขอบใบแห้งเพิ่มขึ้นจาก 7.42% เป็น 69.50% (เพิ่มขึ้น 62.1%) ซึ่งแสดงให้เห็นว่าการปรับปรุงข้อมูลให้ถูกต้องช่วยเพิ่มความแม่นยำของโมเดลได้มากกว่าการปรับแต่งตัวโมเดลเพียงอย่างเดียว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4472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4_blb_datacentric_compariso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47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3"/>
        <w:spacing w:before="40" w:after="160"/>
        <w:jc w:val="center"/>
      </w:pPr>
      <w:r>
        <w:rPr>
          <w:rFonts w:ascii="TH Sarabun New" w:hAnsi="TH Sarabun New" w:cs="TH Sarabun New"/>
          <w:b/>
          <w:i w:val="0"/>
          <w:sz w:val="32"/>
        </w:rPr>
        <w:t xml:space="preserve">ภาพที่ 4-4 </w:t>
      </w:r>
      <w:r>
        <w:rPr>
          <w:rFonts w:ascii="TH Sarabun New" w:hAnsi="TH Sarabun New" w:cs="TH Sarabun New"/>
          <w:b w:val="0"/>
          <w:i w:val="0"/>
          <w:sz w:val="32"/>
        </w:rPr>
        <w:t>การเปรียบเทียบกรอบรอยโรค (Bounding Box) ของโรคขอบใบแห้ง: (ก) ก่อนปรับปรุง (Version 1–4) ที่มีการซอยย่อยกรอบสับสน 17 กล่อง เทียบกับ (ข) หลังปรับปรุงด้วยแนวทาง Data-Centric AI (Version 5) เป็นกรอบต่อเนื่องตามลักษณะสัณฐานวิทยาจริง 2 กล่อง</w:t>
      </w:r>
    </w:p>
    <w:p>
      <w:pPr>
        <w:pStyle w:val="Heading2"/>
        <w:spacing w:before="240" w:after="120"/>
      </w:pPr>
      <w:r>
        <w:rPr>
          <w:rFonts w:ascii="TH Sarabun New" w:hAnsi="TH Sarabun New" w:cs="TH Sarabun New"/>
          <w:b/>
          <w:i w:val="0"/>
          <w:sz w:val="32"/>
        </w:rPr>
        <w:t>4.3</w:t>
        <w:tab/>
        <w:t>ผลการพัฒนาและประเมินประสิทธิภาพโมเดลตรวจจับโรคข้าว (RT-DETR-L)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ผู้จัดทำได้ฝึกสอนโมเดล RT-DETR-L (Real-Time Detection Transformer) บนเครื่อง NVIDIA RTX 4090 ทั้งหมด 5 เวอร์ชัน เพื่อดูความแตกต่างระหว่างการปรับจูนตัวโมเดล กับการแก้ปัญหาที่ตัวข้อมูล (Data-Centric):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4.3.1</w:t>
        <w:tab/>
        <w:t>ตารางเปรียบเทียบผลการทดลองของโมเดลทั้ง 5 เวอร์ชัน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ผลการทดสอบบนชุดข้อมูลทดสอบมาตรฐาน (Test Set จำนวน 354 ภาพ) แสดงในตารางที่ 4-2:</w:t>
      </w:r>
    </w:p>
    <w:p>
      <w:pPr>
        <w:pStyle w:val="BodyText3"/>
        <w:spacing w:before="200" w:after="80"/>
      </w:pPr>
      <w:r>
        <w:rPr>
          <w:rFonts w:ascii="TH Sarabun New" w:hAnsi="TH Sarabun New" w:cs="TH Sarabun New"/>
          <w:b/>
          <w:i w:val="0"/>
          <w:sz w:val="32"/>
        </w:rPr>
        <w:t xml:space="preserve">ตารางที่ 4-2 </w:t>
      </w:r>
      <w:r>
        <w:rPr>
          <w:rFonts w:ascii="TH Sarabun New" w:hAnsi="TH Sarabun New" w:cs="TH Sarabun New"/>
          <w:b w:val="0"/>
          <w:i w:val="0"/>
          <w:sz w:val="32"/>
        </w:rPr>
        <w:t>การเปรียบเทียบผลการทดลองของโมเดล RT-DETR-L ทั้ง 5 เวอร์ชัน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87"/>
        <w:gridCol w:w="1187"/>
        <w:gridCol w:w="1187"/>
        <w:gridCol w:w="1187"/>
        <w:gridCol w:w="1187"/>
        <w:gridCol w:w="1187"/>
        <w:gridCol w:w="1187"/>
      </w:tblGrid>
      <w:tr>
        <w:trPr>
          <w:tblHeader/>
        </w:trPr>
        <w:tc>
          <w:tcPr>
            <w:tcW w:type="dxa" w:w="1187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ตัวชี้วัด / เวอร์ชัน</w:t>
            </w:r>
          </w:p>
        </w:tc>
        <w:tc>
          <w:tcPr>
            <w:tcW w:type="dxa" w:w="1187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v1 (Baseline)</w:t>
            </w:r>
          </w:p>
        </w:tc>
        <w:tc>
          <w:tcPr>
            <w:tcW w:type="dxa" w:w="1187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v2 (Tuned HP)</w:t>
            </w:r>
          </w:p>
        </w:tc>
        <w:tc>
          <w:tcPr>
            <w:tcW w:type="dxa" w:w="1187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v3 (Morphological)</w:t>
            </w:r>
          </w:p>
        </w:tc>
        <w:tc>
          <w:tcPr>
            <w:tcW w:type="dxa" w:w="1187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v4 (High-Res 800px)</w:t>
            </w:r>
          </w:p>
        </w:tc>
        <w:tc>
          <w:tcPr>
            <w:tcW w:type="dxa" w:w="1187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v5 (Data-Centric)</w:t>
            </w:r>
          </w:p>
        </w:tc>
        <w:tc>
          <w:tcPr>
            <w:tcW w:type="dxa" w:w="1187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การเปลี่ยนแปลง (v5 เทียบ v1)</w:t>
            </w:r>
          </w:p>
        </w:tc>
      </w:tr>
      <w:tr>
        <w:trPr>
          <w:cantSplit/>
        </w:trPr>
        <w:tc>
          <w:tcPr>
            <w:tcW w:type="dxa" w:w="1187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ขนาดภาพนำเข้า (Resolution)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640 px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640 px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640 px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800 px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800 px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+160 px</w:t>
            </w:r>
          </w:p>
        </w:tc>
      </w:tr>
      <w:tr>
        <w:trPr>
          <w:cantSplit/>
        </w:trPr>
        <w:tc>
          <w:tcPr>
            <w:tcW w:type="dxa" w:w="1187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วิธีที่ใช้ปรับปรุง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COCO Transfer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ปรับ Cosine LR, Warmup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ปิด Mosaic, ปรับ Scale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ขยายภาพเป็น 800px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แก้ฉลากแผล BLB ต่อเนื่อง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Data-Centric</w:t>
            </w:r>
          </w:p>
        </w:tc>
      </w:tr>
      <w:tr>
        <w:trPr>
          <w:cantSplit/>
        </w:trPr>
        <w:tc>
          <w:tcPr>
            <w:tcW w:type="dxa" w:w="1187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mAP@0.5 รวม (All Classes)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59.3%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58.3%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60.2%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60.5%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70.6% (0.7056)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+11.3%</w:t>
            </w:r>
          </w:p>
        </w:tc>
      </w:tr>
      <w:tr>
        <w:trPr>
          <w:cantSplit/>
        </w:trPr>
        <w:tc>
          <w:tcPr>
            <w:tcW w:type="dxa" w:w="1187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mAP@0.5:0.95 รวม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30.8%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29.5%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29.6%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29.4%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35.5% (0.3554)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+4.7%</w:t>
            </w:r>
          </w:p>
        </w:tc>
      </w:tr>
      <w:tr>
        <w:trPr>
          <w:cantSplit/>
        </w:trPr>
        <w:tc>
          <w:tcPr>
            <w:tcW w:type="dxa" w:w="1187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ความแม่นยำรวม (Precision)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56.5%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58.5%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57.7%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58.1%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73.5% (0.7351)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+17.0%</w:t>
            </w:r>
          </w:p>
        </w:tc>
      </w:tr>
      <w:tr>
        <w:trPr>
          <w:cantSplit/>
        </w:trPr>
        <w:tc>
          <w:tcPr>
            <w:tcW w:type="dxa" w:w="1187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การตรวจจับครบถ้วน (Recall)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60.9%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60.5%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61.9%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61.3%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70.2% (0.7017)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+9.3%</w:t>
            </w:r>
          </w:p>
        </w:tc>
      </w:tr>
      <w:tr>
        <w:trPr>
          <w:cantSplit/>
        </w:trPr>
        <w:tc>
          <w:tcPr>
            <w:tcW w:type="dxa" w:w="1187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1. Bacterial Leaf Blight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10.5%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7.7%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7.1%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7.42%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69.5%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+59.0%</w:t>
            </w:r>
          </w:p>
        </w:tc>
      </w:tr>
      <w:tr>
        <w:trPr>
          <w:cantSplit/>
        </w:trPr>
        <w:tc>
          <w:tcPr>
            <w:tcW w:type="dxa" w:w="1187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2. Brown Spot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80.4%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79.2%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80.2%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80.8%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79.9%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แม่นยำสม่ำเสมอ (&gt;79%)</w:t>
            </w:r>
          </w:p>
        </w:tc>
      </w:tr>
      <w:tr>
        <w:trPr>
          <w:cantSplit/>
        </w:trPr>
        <w:tc>
          <w:tcPr>
            <w:tcW w:type="dxa" w:w="1187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3. Leaf Blast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77.6%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81.8%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86.9%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82.6%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77.6%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แม่นยำในเกณฑ์สูง</w:t>
            </w:r>
          </w:p>
        </w:tc>
      </w:tr>
      <w:tr>
        <w:trPr>
          <w:cantSplit/>
        </w:trPr>
        <w:tc>
          <w:tcPr>
            <w:tcW w:type="dxa" w:w="1187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4. Leaf Scald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53.3%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47.0%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50.8%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55.0%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54.5%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ผลการตรวจจับคงที่</w:t>
            </w:r>
          </w:p>
        </w:tc>
      </w:tr>
      <w:tr>
        <w:trPr>
          <w:cantSplit/>
        </w:trPr>
        <w:tc>
          <w:tcPr>
            <w:tcW w:type="dxa" w:w="1187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5. Sheath Blight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74.5%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75.8%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75.8%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76.6%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71.3%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ผลการตรวจจับคงที่</w:t>
            </w:r>
          </w:p>
        </w:tc>
      </w:tr>
      <w:tr>
        <w:trPr>
          <w:cantSplit/>
        </w:trPr>
        <w:tc>
          <w:tcPr>
            <w:tcW w:type="dxa" w:w="1187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เวลาประมวลผลต่อภาพ (GPU)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4.8 ms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4.8 ms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4.8 ms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7.2 ms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6.8 ms (~147 FPS)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ประมวลผลเร็วแบบ Real-Time</w:t>
            </w:r>
          </w:p>
        </w:tc>
      </w:tr>
    </w:tbl>
    <w:p>
      <w:pPr>
        <w:spacing w:before="0" w:after="80"/>
      </w:pP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4.3.2</w:t>
        <w:tab/>
        <w:t>กราฟผลการฝึกฝนและค่าความสูญเสียของโมเดล RT-DETR-L v5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จากการฝึกสอนโมเดลเวอร์ชัน 5 ทั้งหมด 60 Epochs พบว่าค่าความสูญเสีย (Loss) ทั้งด้านการจำแนกประเภท (cls_loss) และตำแหน่งกรอบ (giou_loss, l1_loss) ลดลงอย่างต่อเนื่องทั้งในชุดฝึกและชุดตรวจสอบ ขณะที่ค่าความแม่นยำ (mAP@0.5 และ mAP@0.5:0.95) เพิ่มขึ้นและเริ่มคงที่หลัง Epoch ที่ 35 ดังแสดงในภาพที่ 4-5: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754880" cy="23774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6_training_results_v5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3"/>
        <w:spacing w:before="40" w:after="160"/>
        <w:jc w:val="center"/>
      </w:pPr>
      <w:r>
        <w:rPr>
          <w:rFonts w:ascii="TH Sarabun New" w:hAnsi="TH Sarabun New" w:cs="TH Sarabun New"/>
          <w:b/>
          <w:i w:val="0"/>
          <w:sz w:val="32"/>
        </w:rPr>
        <w:t xml:space="preserve">ภาพที่ 4-5 </w:t>
      </w:r>
      <w:r>
        <w:rPr>
          <w:rFonts w:ascii="TH Sarabun New" w:hAnsi="TH Sarabun New" w:cs="TH Sarabun New"/>
          <w:b w:val="0"/>
          <w:i w:val="0"/>
          <w:sz w:val="32"/>
        </w:rPr>
        <w:t>กราฟแสดงผลการฝึกฝนและค่าความสูญเสีย (Loss &amp; Metrics Curves) ของโมเดล RT-DETR-L v5 ตลอด 60 Epochs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4.3.3</w:t>
        <w:tab/>
        <w:t>ผลการประเมินประสิทธิภาพแยกรายโรคของโมเดล RT-DETR-L v5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ผลการทดสอบประสิทธิภาพของโมเดลเวอร์ชัน 5 บนชุดข้อมูลทดสอบแยกตามรายโรค แสดงในตารางที่ 4-3:</w:t>
      </w:r>
    </w:p>
    <w:p>
      <w:pPr>
        <w:pStyle w:val="BodyText3"/>
        <w:spacing w:before="200" w:after="80"/>
      </w:pPr>
      <w:r>
        <w:rPr>
          <w:rFonts w:ascii="TH Sarabun New" w:hAnsi="TH Sarabun New" w:cs="TH Sarabun New"/>
          <w:b/>
          <w:i w:val="0"/>
          <w:sz w:val="32"/>
        </w:rPr>
        <w:t xml:space="preserve">ตารางที่ 4-3 </w:t>
      </w:r>
      <w:r>
        <w:rPr>
          <w:rFonts w:ascii="TH Sarabun New" w:hAnsi="TH Sarabun New" w:cs="TH Sarabun New"/>
          <w:b w:val="0"/>
          <w:i w:val="0"/>
          <w:sz w:val="32"/>
        </w:rPr>
        <w:t>ผลการประเมินประสิทธิภาพรายโรคของ RT-DETR-L v5 บนชุดข้อมูลทดสอบ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87"/>
        <w:gridCol w:w="1187"/>
        <w:gridCol w:w="1187"/>
        <w:gridCol w:w="1187"/>
        <w:gridCol w:w="1187"/>
        <w:gridCol w:w="1187"/>
        <w:gridCol w:w="1187"/>
      </w:tblGrid>
      <w:tr>
        <w:trPr>
          <w:tblHeader/>
        </w:trPr>
        <w:tc>
          <w:tcPr>
            <w:tcW w:type="dxa" w:w="1187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ชนิดโรคข้าว (Disease Class)</w:t>
            </w:r>
          </w:p>
        </w:tc>
        <w:tc>
          <w:tcPr>
            <w:tcW w:type="dxa" w:w="1187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จำนวนภาพทดสอบ</w:t>
            </w:r>
          </w:p>
        </w:tc>
        <w:tc>
          <w:tcPr>
            <w:tcW w:type="dxa" w:w="1187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จำนวนรอยโรค (BBox)</w:t>
            </w:r>
          </w:p>
        </w:tc>
        <w:tc>
          <w:tcPr>
            <w:tcW w:type="dxa" w:w="1187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Precision (P)</w:t>
            </w:r>
          </w:p>
        </w:tc>
        <w:tc>
          <w:tcPr>
            <w:tcW w:type="dxa" w:w="1187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Recall (R)</w:t>
            </w:r>
          </w:p>
        </w:tc>
        <w:tc>
          <w:tcPr>
            <w:tcW w:type="dxa" w:w="1187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mAP@0.5</w:t>
            </w:r>
          </w:p>
        </w:tc>
        <w:tc>
          <w:tcPr>
            <w:tcW w:type="dxa" w:w="1187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mAP@0.5:0.95</w:t>
            </w:r>
          </w:p>
        </w:tc>
      </w:tr>
      <w:tr>
        <w:trPr>
          <w:cantSplit/>
        </w:trPr>
        <w:tc>
          <w:tcPr>
            <w:tcW w:type="dxa" w:w="1187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1. Bacterial Leaf Blight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64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81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78.7%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75.3%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69.5%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41.9%</w:t>
            </w:r>
          </w:p>
        </w:tc>
      </w:tr>
      <w:tr>
        <w:trPr>
          <w:cantSplit/>
        </w:trPr>
        <w:tc>
          <w:tcPr>
            <w:tcW w:type="dxa" w:w="1187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2. Brown Spot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61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215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78.4%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73.0%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79.9%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38.4%</w:t>
            </w:r>
          </w:p>
        </w:tc>
      </w:tr>
      <w:tr>
        <w:trPr>
          <w:cantSplit/>
        </w:trPr>
        <w:tc>
          <w:tcPr>
            <w:tcW w:type="dxa" w:w="1187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3. Leaf Blast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57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81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84.2%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72.1%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77.6%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35.6%</w:t>
            </w:r>
          </w:p>
        </w:tc>
      </w:tr>
      <w:tr>
        <w:trPr>
          <w:cantSplit/>
        </w:trPr>
        <w:tc>
          <w:tcPr>
            <w:tcW w:type="dxa" w:w="1187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4. Leaf Scald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53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69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55.6%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56.5%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54.5%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18.7%</w:t>
            </w:r>
          </w:p>
        </w:tc>
      </w:tr>
      <w:tr>
        <w:trPr>
          <w:cantSplit/>
        </w:trPr>
        <w:tc>
          <w:tcPr>
            <w:tcW w:type="dxa" w:w="1187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5. Sheath Blight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60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130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70.7%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73.8%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71.3%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43.1%</w:t>
            </w:r>
          </w:p>
        </w:tc>
      </w:tr>
      <w:tr>
        <w:trPr>
          <w:cantSplit/>
        </w:trPr>
        <w:tc>
          <w:tcPr>
            <w:tcW w:type="dxa" w:w="1187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ค่าเฉลี่ยรวมทุกคลาส (Overall)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354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576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73.5%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70.2%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70.6%</w:t>
            </w:r>
          </w:p>
        </w:tc>
        <w:tc>
          <w:tcPr>
            <w:tcW w:type="dxa" w:w="1187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35.5%</w:t>
            </w:r>
          </w:p>
        </w:tc>
      </w:tr>
    </w:tbl>
    <w:p>
      <w:pPr>
        <w:spacing w:before="0" w:after="80"/>
      </w:pP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ตัวอย่างผลลัพธ์การตรวจจับและตีกรอบรอยโรคจริงของโมเดล RT-DETR-L v5 ครบทั้ง 5 คลาสโรคข้าว พร้อมสรุปตัวชี้วัดสำคัญของโมเดล แสดงในภาพที่ 4-6: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43411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6_detection_gallery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341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3"/>
        <w:spacing w:before="40" w:after="160"/>
        <w:jc w:val="center"/>
      </w:pPr>
      <w:r>
        <w:rPr>
          <w:rFonts w:ascii="TH Sarabun New" w:hAnsi="TH Sarabun New" w:cs="TH Sarabun New"/>
          <w:b/>
          <w:i w:val="0"/>
          <w:sz w:val="32"/>
        </w:rPr>
        <w:t xml:space="preserve">ภาพที่ 4-6 </w:t>
      </w:r>
      <w:r>
        <w:rPr>
          <w:rFonts w:ascii="TH Sarabun New" w:hAnsi="TH Sarabun New" w:cs="TH Sarabun New"/>
          <w:b w:val="0"/>
          <w:i w:val="0"/>
          <w:sz w:val="32"/>
        </w:rPr>
        <w:t>ตัวอย่างผลการตรวจจับรอยโรคข้าวครบทั้ง 5 โรค (Detection Gallery) บนชุดข้อมูลทดสอบจริง ด้วยโมเดล RT-DETR-L v5 และการสรุปสมรรถนะของโมเดลสุดท้าย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4.3.4</w:t>
        <w:tab/>
        <w:t>การวิเคราะห์ผลการจำแนกด้วย Confusion Matrix และ PR Curve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จากการวิเคราะห์เมทริกซ์ความสับสน (Confusion Matrix) และกราฟ Precision-Recall ในภาพที่ 4-7 และภาพที่ 4-8 พบข้อสังเกตดังนี้: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โรคที่โมเดลตรวจจับได้แม่นยำสูง: </w:t>
      </w:r>
      <w:r>
        <w:rPr>
          <w:rFonts w:ascii="TH Sarabun New" w:hAnsi="TH Sarabun New" w:cs="TH Sarabun New"/>
          <w:b w:val="0"/>
          <w:i w:val="0"/>
          <w:sz w:val="32"/>
        </w:rPr>
        <w:t>ได้แก่ โรคใบจุดสีน้ำตาล (79.9%) และโรคใบไหม้ (77.6%) เนื่องจากแผลมีลักษณะเด่นเฉพาะตัว และสีของแผลตัดกับสีเขียวของใบข้าวอย่างชัดเจน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โรคที่อาจเกิดความสับสน: </w:t>
      </w:r>
      <w:r>
        <w:rPr>
          <w:rFonts w:ascii="TH Sarabun New" w:hAnsi="TH Sarabun New" w:cs="TH Sarabun New"/>
          <w:b w:val="0"/>
          <w:i w:val="0"/>
          <w:sz w:val="32"/>
        </w:rPr>
        <w:t>พบการสับสนเล็กน้อยระหว่างโรคใบขอบกาบแห้ง (Leaf Scald) กับโรคใบไหม้ (Leaf Blast) ในระยะที่แผลขยายตัวจนขอบแผลเปลี่ยนเป็นสีน้ำตาลคล้ายกัน ระบบจึงแสดงค่าความมั่นใจ (Confidence Score) ให้ผู้ใช้ช่วยสังเกตร่วมด้วย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389120" cy="32918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4_confusion_matrix_normalized_v5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3291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3"/>
        <w:spacing w:before="40" w:after="160"/>
        <w:jc w:val="center"/>
      </w:pPr>
      <w:r>
        <w:rPr>
          <w:rFonts w:ascii="TH Sarabun New" w:hAnsi="TH Sarabun New" w:cs="TH Sarabun New"/>
          <w:b/>
          <w:i w:val="0"/>
          <w:sz w:val="32"/>
        </w:rPr>
        <w:t xml:space="preserve">ภาพที่ 4-7 </w:t>
      </w:r>
      <w:r>
        <w:rPr>
          <w:rFonts w:ascii="TH Sarabun New" w:hAnsi="TH Sarabun New" w:cs="TH Sarabun New"/>
          <w:b w:val="0"/>
          <w:i w:val="0"/>
          <w:sz w:val="32"/>
        </w:rPr>
        <w:t>แผนภาพเมทริกซ์ความสับสนแบบปรับฐานมาตรฐาน (Normalized Confusion Matrix) ของโมเดล RT-DETR-L v5 บนชุดข้อมูลทดสอบ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389120" cy="292608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5_pr_curve_v5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3"/>
        <w:spacing w:before="40" w:after="160"/>
        <w:jc w:val="center"/>
      </w:pPr>
      <w:r>
        <w:rPr>
          <w:rFonts w:ascii="TH Sarabun New" w:hAnsi="TH Sarabun New" w:cs="TH Sarabun New"/>
          <w:b/>
          <w:i w:val="0"/>
          <w:sz w:val="32"/>
        </w:rPr>
        <w:t xml:space="preserve">ภาพที่ 4-8 </w:t>
      </w:r>
      <w:r>
        <w:rPr>
          <w:rFonts w:ascii="TH Sarabun New" w:hAnsi="TH Sarabun New" w:cs="TH Sarabun New"/>
          <w:b w:val="0"/>
          <w:i w:val="0"/>
          <w:sz w:val="32"/>
        </w:rPr>
        <w:t>กราฟเส้นโค้ง Precision-Recall (PR Curve) ของโมเดล RT-DETR-L v5 แสดงค่าเฉลี่ยทุกคลาส mAP@0.5 = 70.6%</w:t>
      </w:r>
    </w:p>
    <w:p>
      <w:pPr>
        <w:pStyle w:val="Heading2"/>
        <w:spacing w:before="240" w:after="120"/>
      </w:pPr>
      <w:r>
        <w:rPr>
          <w:rFonts w:ascii="TH Sarabun New" w:hAnsi="TH Sarabun New" w:cs="TH Sarabun New"/>
          <w:b/>
          <w:i w:val="0"/>
          <w:sz w:val="32"/>
        </w:rPr>
        <w:t>4.4</w:t>
        <w:tab/>
        <w:t>ผลการทดลองเปรียบเทียบการตัดพื้นหลังภาพแปลงนา (Ablation Study)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เพื่อพิสูจน์ว่า "การตัดฉากหลังแปลงนาออกก่อนนำภาพไปตรวจจับโรค จะช่วยเพิ่มความแม่นยำได้จริงหรือไม่" ผู้จัดทำจึงได้ทำการทดลองเปรียบเทียบ (Ablation Study):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4.4.1</w:t>
        <w:tab/>
        <w:t>ปัญหาภาพจอดำจากการตัดพื้นหลังด้วยโมเดลแบบเดิม (SOD 43.8%)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ในการทดลองตัดพื้นหลังด้วยโมเดลตัดภาพทั่วไป (U-2-Net Salient Object Detection) พบปัญหาภาพที่ตัดออกมากลายเป็น ภาพจอดำสูงถึง 43.8% (155 จาก 354 ภาพ) เนื่องจาก: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1. ปัญหาสีเขียวกลืนกัน (Green-on-Green): สีเขียวของใบข้าวกลืนไปกับต้นข้าวรอบข้างและวัชพืชในแปลงนา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2. ปัญหาใบพาดขอบภาพ (Edge-to-Edge): ใบข้าวมีความยาวและพาดผ่านขอบภาพโดยไม่มีรูปทรงปิดล้อม โมเดลจึงเข้าใจผิดว่าเป็นพื้นหลังและตัดเนื้อใบข้าวทิ้งจนหมด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4.4.2</w:t>
        <w:tab/>
        <w:t>การแก้ปัญหาด้วย MobileSAM ร่วมกับ Adaptive Safety Guardrail 2%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ผู้จัดทำได้นำโมเดล Meta MobileSAM มาช่วยแก้ปัญหาด้วยวิธี: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กำหนดเป้าหมายด้วยกรอบรอยโรค (Bounding Box Prompting): </w:t>
      </w:r>
      <w:r>
        <w:rPr>
          <w:rFonts w:ascii="TH Sarabun New" w:hAnsi="TH Sarabun New" w:cs="TH Sarabun New"/>
          <w:b w:val="0"/>
          <w:i w:val="0"/>
          <w:sz w:val="32"/>
        </w:rPr>
        <w:t>นำตำแหน่งกรอบรอยโรคมาชี้เป้าให้ SAM รู้ว่าต้องตัดใบข้าวตรงไหน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ระบบป้องกันความปลอดภัย (Adaptive Safety Guardrail θ = 0.02): </w:t>
      </w:r>
      <w:r>
        <w:rPr>
          <w:rFonts w:ascii="TH Sarabun New" w:hAnsi="TH Sarabun New" w:cs="TH Sarabun New"/>
          <w:b w:val="0"/>
          <w:i w:val="0"/>
          <w:sz w:val="32"/>
        </w:rPr>
        <w:t>หากภาพที่ตัดพื้นหลังเหลือเนื้อใบไม้น้อยกว่า 2% ระบบจะสลับกลับไปใช้ภาพต้นฉบับ (Fallback) อัตโนมัติ ทำให้ตัดพื้นหลังสำเร็จ 75.14% (266 ภาพ) และสลับกลับไปใช้ภาพเดิมอย่างปลอดภัย 24.86% (88 ภาพ) โดยไม่มีปัญหาภาพจอดำเกิดขึ้นอีก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4.4.3</w:t>
        <w:tab/>
        <w:t>ผลการเปรียบเทียบและความแตกต่างตามลักษณะรอยโรค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ผู้จัดทำได้ฝึกสอนโมเดล RT-DETR-L บนชุดภาพที่ตัดพื้นหลังเป็นเวลา 93 Epochs และนำมาทดสอบเทียบกับโมเดลภาพจริง ดังแสดงในตารางที่ 4-4:</w:t>
      </w:r>
    </w:p>
    <w:p>
      <w:pPr>
        <w:pStyle w:val="BodyText3"/>
        <w:spacing w:before="200" w:after="80"/>
      </w:pPr>
      <w:r>
        <w:rPr>
          <w:rFonts w:ascii="TH Sarabun New" w:hAnsi="TH Sarabun New" w:cs="TH Sarabun New"/>
          <w:b/>
          <w:i w:val="0"/>
          <w:sz w:val="32"/>
        </w:rPr>
        <w:t xml:space="preserve">ตารางที่ 4-4 </w:t>
      </w:r>
      <w:r>
        <w:rPr>
          <w:rFonts w:ascii="TH Sarabun New" w:hAnsi="TH Sarabun New" w:cs="TH Sarabun New"/>
          <w:b w:val="0"/>
          <w:i w:val="0"/>
          <w:sz w:val="32"/>
        </w:rPr>
        <w:t>เปรียบเทียบผลการทดสอบโมเดล v5 ภาพจริง เทียบกับโมเดลตัดพื้นหลัง (Segmented Model)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1"/>
        <w:gridCol w:w="1661"/>
        <w:gridCol w:w="1661"/>
        <w:gridCol w:w="1661"/>
        <w:gridCol w:w="1661"/>
      </w:tblGrid>
      <w:tr>
        <w:trPr>
          <w:tblHeader/>
        </w:trPr>
        <w:tc>
          <w:tcPr>
            <w:tcW w:type="dxa" w:w="1661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ชนิดโรคข้าว (Disease Class)</w:t>
            </w:r>
          </w:p>
        </w:tc>
        <w:tc>
          <w:tcPr>
            <w:tcW w:type="dxa" w:w="1661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โมเดล v5 (ภาพจริง)</w:t>
            </w:r>
          </w:p>
        </w:tc>
        <w:tc>
          <w:tcPr>
            <w:tcW w:type="dxa" w:w="1661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Segmented Model (ตัดพื้นหลัง)</w:t>
            </w:r>
          </w:p>
        </w:tc>
        <w:tc>
          <w:tcPr>
            <w:tcW w:type="dxa" w:w="1661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ผลต่าง (Difference)</w:t>
            </w:r>
          </w:p>
        </w:tc>
        <w:tc>
          <w:tcPr>
            <w:tcW w:type="dxa" w:w="1661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ลักษณะทางสัณฐานวิทยา</w:t>
            </w:r>
          </w:p>
        </w:tc>
      </w:tr>
      <w:tr>
        <w:trPr>
          <w:cantSplit/>
        </w:trPr>
        <w:tc>
          <w:tcPr>
            <w:tcW w:type="dxa" w:w="166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1. Bacterial Leaf Blight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69.50%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75.32%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+5.82%</w:t>
            </w:r>
          </w:p>
        </w:tc>
        <w:tc>
          <w:tcPr>
            <w:tcW w:type="dxa" w:w="166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แผลปื้นใหญ่ ได้ประโยชน์จากการตัดวัชพืชรบกวน</w:t>
            </w:r>
          </w:p>
        </w:tc>
      </w:tr>
      <w:tr>
        <w:trPr>
          <w:cantSplit/>
        </w:trPr>
        <w:tc>
          <w:tcPr>
            <w:tcW w:type="dxa" w:w="166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2. Brown Spot (ใบจุดสีน้ำตาล)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79.90%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64.71%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-15.19%</w:t>
            </w:r>
          </w:p>
        </w:tc>
        <w:tc>
          <w:tcPr>
            <w:tcW w:type="dxa" w:w="166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แผลจุดเล็กแม่นยำลดลงมาก เพราะเสียบริบทใบไม้เขียวรอบแผล</w:t>
            </w:r>
          </w:p>
        </w:tc>
      </w:tr>
      <w:tr>
        <w:trPr>
          <w:cantSplit/>
        </w:trPr>
        <w:tc>
          <w:tcPr>
            <w:tcW w:type="dxa" w:w="166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3. Leaf Blast (ใบไหม้)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77.60%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78.59%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+0.99%</w:t>
            </w:r>
          </w:p>
        </w:tc>
        <w:tc>
          <w:tcPr>
            <w:tcW w:type="dxa" w:w="166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แผลรูปกระสวย รักษาระดับความแม่นยำได้ดี</w:t>
            </w:r>
          </w:p>
        </w:tc>
      </w:tr>
      <w:tr>
        <w:trPr>
          <w:cantSplit/>
        </w:trPr>
        <w:tc>
          <w:tcPr>
            <w:tcW w:type="dxa" w:w="166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4. Leaf Scald (ใบขอบกาบแห้ง)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54.50%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65.67%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+11.17%</w:t>
            </w:r>
          </w:p>
        </w:tc>
        <w:tc>
          <w:tcPr>
            <w:tcW w:type="dxa" w:w="166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รอยคลื่นขอบใบเห็นชัดขึ้นเมื่อไม่มีฉากหลัง</w:t>
            </w:r>
          </w:p>
        </w:tc>
      </w:tr>
      <w:tr>
        <w:trPr>
          <w:cantSplit/>
        </w:trPr>
        <w:tc>
          <w:tcPr>
            <w:tcW w:type="dxa" w:w="166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5. Sheath Blight (กาบใบแห้ง)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71.30%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75.73%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+4.43%</w:t>
            </w:r>
          </w:p>
        </w:tc>
        <w:tc>
          <w:tcPr>
            <w:tcW w:type="dxa" w:w="166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กาบใบตัดขอบง่ายขึ้น ไม่สับสนกับผิวน้ำ</w:t>
            </w:r>
          </w:p>
        </w:tc>
      </w:tr>
      <w:tr>
        <w:trPr>
          <w:cantSplit/>
        </w:trPr>
        <w:tc>
          <w:tcPr>
            <w:tcW w:type="dxa" w:w="166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ภาพรวม (mAP@0.5)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70.56%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72.00%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+1.44%</w:t>
            </w:r>
          </w:p>
        </w:tc>
        <w:tc>
          <w:tcPr>
            <w:tcW w:type="dxa" w:w="166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ภาพรวมสูงขึ้นเล็กน้อยจากคะแนนของแผลขนาดใหญ่</w:t>
            </w:r>
          </w:p>
        </w:tc>
      </w:tr>
      <w:tr>
        <w:trPr>
          <w:cantSplit/>
        </w:trPr>
        <w:tc>
          <w:tcPr>
            <w:tcW w:type="dxa" w:w="166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ความกระชับ (mAP@0.5:0.95)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35.54%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34.99%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-0.55%</w:t>
            </w:r>
          </w:p>
        </w:tc>
        <w:tc>
          <w:tcPr>
            <w:tcW w:type="dxa" w:w="166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ขอบพิกเซลที่ถูกตัดแข็งเกินไปทำให้กรอบคลาดเคลื่อน</w:t>
            </w:r>
          </w:p>
        </w:tc>
      </w:tr>
    </w:tbl>
    <w:p>
      <w:pPr>
        <w:spacing w:before="0" w:after="80"/>
      </w:pP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ข้อค้นพบสำคัญ (ความแตกต่างตามลักษณะรอยโรค): </w:t>
      </w:r>
      <w:r>
        <w:rPr>
          <w:rFonts w:ascii="TH Sarabun New" w:hAnsi="TH Sarabun New" w:cs="TH Sarabun New"/>
          <w:b w:val="0"/>
          <w:i w:val="0"/>
          <w:sz w:val="32"/>
        </w:rPr>
        <w:t>การตัดพื้นหลังช่วยให้แผลขนาดใหญ่ตรวจจับได้แม่นยำขึ้น (เช่น Leaf Scald เพิ่มขึ้น +11.17%) แต่กลับทำให้แผลจุดเล็กแม่นยำลดลงอย่างมาก (เช่น Brown Spot ลดลงถึง -15.19%) เพราะเมื่อตัดพื้นหลังเป็นสีดำ โมเดลจะสูญเสียบริบทของพื้นผิวใบสีเขียวรอบแผล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303520" cy="377485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9_segmentation_ablation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7748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3"/>
        <w:spacing w:before="40" w:after="160"/>
        <w:jc w:val="center"/>
      </w:pPr>
      <w:r>
        <w:rPr>
          <w:rFonts w:ascii="TH Sarabun New" w:hAnsi="TH Sarabun New" w:cs="TH Sarabun New"/>
          <w:b/>
          <w:i w:val="0"/>
          <w:sz w:val="32"/>
        </w:rPr>
        <w:t xml:space="preserve">ภาพที่ 4-9 </w:t>
      </w:r>
      <w:r>
        <w:rPr>
          <w:rFonts w:ascii="TH Sarabun New" w:hAnsi="TH Sarabun New" w:cs="TH Sarabun New"/>
          <w:b w:val="0"/>
          <w:i w:val="0"/>
          <w:sz w:val="32"/>
        </w:rPr>
        <w:t>การเปรียบเทียบภาพถ่ายแปลงนาจริงกับผลการตัดพื้นหลังด้วย MobileSAM: (แถวบน) โรคแผลขนาดใหญ่ (Leaf Scald) ที่ตัดฉากหลังช่วยเพิ่มความแม่นยำ (+11.17%) เทียบกับ (แถวล่าง) โรคแผลขนาดเล็ก (Brown Spot) ที่สูญเสียบริบทพื้นผิวใบไม้เขียวจนความแม่นยำลดลง (-15.19%)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4.4.4</w:t>
        <w:tab/>
        <w:t>การเลือกรูปแบบโมเดลที่เหมาะสมกับการใช้งานจริง (Direct Detection vs Pipeline)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เมื่อเปรียบเทียบในแง่การนำไปเปิดให้บริการจริง: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แบบตัดพื้นหลัง (Segmented Pipeline): </w:t>
      </w:r>
      <w:r>
        <w:rPr>
          <w:rFonts w:ascii="TH Sarabun New" w:hAnsi="TH Sarabun New" w:cs="TH Sarabun New"/>
          <w:b w:val="0"/>
          <w:i w:val="0"/>
          <w:sz w:val="32"/>
        </w:rPr>
        <w:t>ต้องรันทั้งโมเดล SAM และ RT-DETR ต่อกัน ทำให้ใช้เวลาประมวลผลนานถึง 100–170 มิลลิวินาที (ช้ากว่า 15–20 เท่า) และกินหน่วยความจำเครื่องมากกว่า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แบบตรวจจับภาพจริงโดยตรง (Direct Detection v5): </w:t>
      </w:r>
      <w:r>
        <w:rPr>
          <w:rFonts w:ascii="TH Sarabun New" w:hAnsi="TH Sarabun New" w:cs="TH Sarabun New"/>
          <w:b w:val="0"/>
          <w:i w:val="0"/>
          <w:sz w:val="32"/>
        </w:rPr>
        <w:t>ใช้เวลาเพียง 6.8 มิลลิวินาที กินทรัพยากรน้อยกว่า และให้ความแม่นยำที่สมดุลกับทุกโรค ผู้จัดทำจึงเลือกใช้ RT-DETR-L v5 บนภาพจริงเป็นโมเดลหลักของระบบ</w:t>
      </w:r>
    </w:p>
    <w:p>
      <w:pPr>
        <w:pStyle w:val="Heading2"/>
        <w:spacing w:before="240" w:after="120"/>
      </w:pPr>
      <w:r>
        <w:rPr>
          <w:rFonts w:ascii="TH Sarabun New" w:hAnsi="TH Sarabun New" w:cs="TH Sarabun New"/>
          <w:b/>
          <w:i w:val="0"/>
          <w:sz w:val="32"/>
        </w:rPr>
        <w:t>4.5</w:t>
        <w:tab/>
        <w:t>ผลการพัฒนาระบบสืบค้นและตอบคำถามเชิงวิชาการ (Hybrid RAG)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4.5.1</w:t>
        <w:tab/>
        <w:t>การจัดเตรียมข้อมูลคู่มือวิชาการและการแบ่งท่อนข้อความ (Chunking)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รวบรวมข้อมูลโรคข้าวและการรักษาจากคู่มือมาตรฐานของกรมการข้าว กระทรวงเกษตรและสหกรณ์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แบ่งเนื้อหาออกเป็นท่อน ๆ ขนาด 1,500 ตัวอักษร โดยให้มีข้อความซ้อนทับกัน (Overlap) 300 ตัวอักษร เพื่อไม่ให้เนื้อหาและบริบทขาดตอน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ใส่ชื่อโรคกำกับไว้ที่หัวข้อความทุกท่อน และใช้ระบบกรอง (Metadata Filtering) ค้นหาเฉพาะเอกสารของโรคที่ตรวจพบ เพื่อตัดข้อมูลที่ไม่เกี่ยวข้องออก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4.5.2</w:t>
        <w:tab/>
        <w:t>การปรับปรุงระบบสืบค้นข้อมูลในแต่ละเวอร์ชัน (V1–V6) และการตัดคำด้วย PyThaiNLP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ผู้จัดทำได้ปรับปรุงระบบ RAG ต่อเนื่องจนถึง Version 6 (Hybrid RAG) โดยมีการแก้ปัญหาสำคัญ: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การแก้ปัญหาตัดคำภาษาไทย: </w:t>
      </w:r>
      <w:r>
        <w:rPr>
          <w:rFonts w:ascii="TH Sarabun New" w:hAnsi="TH Sarabun New" w:cs="TH Sarabun New"/>
          <w:b w:val="0"/>
          <w:i w:val="0"/>
          <w:sz w:val="32"/>
        </w:rPr>
        <w:t>เปลี่ยนจากวิธีเดิมที่ตัดคำไทยผิดจนค้นหาไม่เจอ มาใช้ไลบรารี PyThaiNLP (word_tokenize) ทำให้ตัดคำสำคัญทางการเกษตรได้ถูกต้อง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การแก้ไขสมการ BM25: </w:t>
      </w:r>
      <w:r>
        <w:rPr>
          <w:rFonts w:ascii="TH Sarabun New" w:hAnsi="TH Sarabun New" w:cs="TH Sarabun New"/>
          <w:b w:val="0"/>
          <w:i w:val="0"/>
          <w:sz w:val="32"/>
        </w:rPr>
        <w:t>แก้ไขโค้ดไม่ให้คำนวณค่าน้ำหนักคำ (IDF) ซ้ำซ้อนสองรอบ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/>
          <w:i w:val="0"/>
          <w:sz w:val="32"/>
        </w:rPr>
        <w:t xml:space="preserve">• การถ่วงน้ำหนักการค้นหา (α = 0.7): </w:t>
      </w:r>
      <w:r>
        <w:rPr>
          <w:rFonts w:ascii="TH Sarabun New" w:hAnsi="TH Sarabun New" w:cs="TH Sarabun New"/>
          <w:b w:val="0"/>
          <w:i w:val="0"/>
          <w:sz w:val="32"/>
        </w:rPr>
        <w:t>ปรับสัดส่วนระหว่างการค้นหาตามความหมาย (Gemini) 70% และการค้นหาคำสำคัญตรงตัว (BM25) 30%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4.5.3</w:t>
        <w:tab/>
        <w:t>ผลการประเมินระบบ RAG ด้วย RAGAS Framework บนชุดคำถาม 70 ข้อ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ประเมินผลผ่าน 4 ตัวชี้วัดมาตรฐานสากลบนชุดคำถาม 70 ข้อ แสดงในตารางที่ 4-5:</w:t>
      </w:r>
    </w:p>
    <w:p>
      <w:pPr>
        <w:pStyle w:val="BodyText3"/>
        <w:spacing w:before="200" w:after="80"/>
      </w:pPr>
      <w:r>
        <w:rPr>
          <w:rFonts w:ascii="TH Sarabun New" w:hAnsi="TH Sarabun New" w:cs="TH Sarabun New"/>
          <w:b/>
          <w:i w:val="0"/>
          <w:sz w:val="32"/>
        </w:rPr>
        <w:t xml:space="preserve">ตารางที่ 4-5 </w:t>
      </w:r>
      <w:r>
        <w:rPr>
          <w:rFonts w:ascii="TH Sarabun New" w:hAnsi="TH Sarabun New" w:cs="TH Sarabun New"/>
          <w:b w:val="0"/>
          <w:i w:val="0"/>
          <w:sz w:val="32"/>
        </w:rPr>
        <w:t>การเปรียบเทียบผลการประเมินระบบ RAG ทั้ง 6 เวอร์ชันด้วย RAGAS Framework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38"/>
        <w:gridCol w:w="1038"/>
        <w:gridCol w:w="1038"/>
        <w:gridCol w:w="1038"/>
        <w:gridCol w:w="1038"/>
        <w:gridCol w:w="1038"/>
        <w:gridCol w:w="1038"/>
        <w:gridCol w:w="1038"/>
      </w:tblGrid>
      <w:tr>
        <w:trPr>
          <w:tblHeader/>
        </w:trPr>
        <w:tc>
          <w:tcPr>
            <w:tcW w:type="dxa" w:w="1038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ตัวชี้วัด RAGAS</w:t>
            </w:r>
          </w:p>
        </w:tc>
        <w:tc>
          <w:tcPr>
            <w:tcW w:type="dxa" w:w="1038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V1 (Baseline)</w:t>
            </w:r>
          </w:p>
        </w:tc>
        <w:tc>
          <w:tcPr>
            <w:tcW w:type="dxa" w:w="1038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V2 (Top-k)</w:t>
            </w:r>
          </w:p>
        </w:tc>
        <w:tc>
          <w:tcPr>
            <w:tcW w:type="dxa" w:w="1038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V3 (Chunk 1000)</w:t>
            </w:r>
          </w:p>
        </w:tc>
        <w:tc>
          <w:tcPr>
            <w:tcW w:type="dxa" w:w="1038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V4 (Hybrid เดิม)</w:t>
            </w:r>
          </w:p>
        </w:tc>
        <w:tc>
          <w:tcPr>
            <w:tcW w:type="dxa" w:w="1038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V5 (Chunk 500)</w:t>
            </w:r>
          </w:p>
        </w:tc>
        <w:tc>
          <w:tcPr>
            <w:tcW w:type="dxa" w:w="1038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V6 (Hybrid RAG)</w:t>
            </w:r>
          </w:p>
        </w:tc>
        <w:tc>
          <w:tcPr>
            <w:tcW w:type="dxa" w:w="1038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การเปลี่ยนแปลง</w:t>
            </w:r>
          </w:p>
        </w:tc>
      </w:tr>
      <w:tr>
        <w:trPr>
          <w:cantSplit/>
        </w:trPr>
        <w:tc>
          <w:tcPr>
            <w:tcW w:type="dxa" w:w="1038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Context Recall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12.3%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15.4%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18.2%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19.90%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14.1%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28.59%</w:t>
            </w:r>
          </w:p>
        </w:tc>
        <w:tc>
          <w:tcPr>
            <w:tcW w:type="dxa" w:w="1038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+8.69% (ค้นหาได้ครอบคลุมขึ้น)</w:t>
            </w:r>
          </w:p>
        </w:tc>
      </w:tr>
      <w:tr>
        <w:trPr>
          <w:cantSplit/>
        </w:trPr>
        <w:tc>
          <w:tcPr>
            <w:tcW w:type="dxa" w:w="1038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Context Precision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42.1%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45.0%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48.7%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49.20%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46.5%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51.05%</w:t>
            </w:r>
          </w:p>
        </w:tc>
        <w:tc>
          <w:tcPr>
            <w:tcW w:type="dxa" w:w="1038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+1.85% (จัดลำดับได้ตรงจุดขึ้น)</w:t>
            </w:r>
          </w:p>
        </w:tc>
      </w:tr>
      <w:tr>
        <w:trPr>
          <w:cantSplit/>
        </w:trPr>
        <w:tc>
          <w:tcPr>
            <w:tcW w:type="dxa" w:w="1038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Faithfulness (ความถูกต้องอิงเนื้อหาจริง)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71.0%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73.2%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75.0%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78.50%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72.0%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76.50%</w:t>
            </w:r>
          </w:p>
        </w:tc>
        <w:tc>
          <w:tcPr>
            <w:tcW w:type="dxa" w:w="1038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อยู่ในเกณฑ์สูง ไม่ตอบแต่งข้อมูลเอง</w:t>
            </w:r>
          </w:p>
        </w:tc>
      </w:tr>
      <w:tr>
        <w:trPr>
          <w:cantSplit/>
        </w:trPr>
        <w:tc>
          <w:tcPr>
            <w:tcW w:type="dxa" w:w="1038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Answer Relevancy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52.4%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54.1%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55.0%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59.12%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53.0%</w:t>
            </w:r>
          </w:p>
        </w:tc>
        <w:tc>
          <w:tcPr>
            <w:tcW w:type="dxa" w:w="1038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56.85%</w:t>
            </w:r>
          </w:p>
        </w:tc>
        <w:tc>
          <w:tcPr>
            <w:tcW w:type="dxa" w:w="1038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ตอบตรงประเด็นคำถาม</w:t>
            </w:r>
          </w:p>
        </w:tc>
      </w:tr>
    </w:tbl>
    <w:p>
      <w:pPr>
        <w:spacing w:before="0" w:after="80"/>
      </w:pP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ผลลัพธ์แสดงว่าระบบ V6 มีค่า Faithfulness สูงถึง 76.50% ช่วยให้มั่นใจได้ว่าคำแนะนำเรื่องชื่อสารเคมีและอัตราส่วนผสมจะตรงตามคู่มือของกรมการข้าว ไม่มีการแต่งข้อมูลขึ้นมาเอง</w:t>
      </w:r>
    </w:p>
    <w:p>
      <w:pPr>
        <w:pStyle w:val="Heading2"/>
        <w:spacing w:before="240" w:after="120"/>
      </w:pPr>
      <w:r>
        <w:rPr>
          <w:rFonts w:ascii="TH Sarabun New" w:hAnsi="TH Sarabun New" w:cs="TH Sarabun New"/>
          <w:b/>
          <w:i w:val="0"/>
          <w:sz w:val="32"/>
        </w:rPr>
        <w:t>4.6</w:t>
        <w:tab/>
        <w:t>ผลการทดสอบการทำงานของระบบด้วยกรณีทดสอบ (Test Cases)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เพื่อตรวจสอบว่าระบบสามารถตอบสนองต่อการใช้งานรูปแบบต่าง ๆ ได้อย่างถูกต้อง ผู้จัดทำได้กำหนดกรณีทดสอบ (Test Cases) จำนวน 8 กรณี ตามตารางที่ 4-6:</w:t>
      </w:r>
    </w:p>
    <w:p>
      <w:pPr>
        <w:pStyle w:val="BodyText3"/>
        <w:spacing w:before="200" w:after="80"/>
      </w:pPr>
      <w:r>
        <w:rPr>
          <w:rFonts w:ascii="TH Sarabun New" w:hAnsi="TH Sarabun New" w:cs="TH Sarabun New"/>
          <w:b/>
          <w:i w:val="0"/>
          <w:sz w:val="32"/>
        </w:rPr>
        <w:t xml:space="preserve">ตารางที่ 4-6 </w:t>
      </w:r>
      <w:r>
        <w:rPr>
          <w:rFonts w:ascii="TH Sarabun New" w:hAnsi="TH Sarabun New" w:cs="TH Sarabun New"/>
          <w:b w:val="0"/>
          <w:i w:val="0"/>
          <w:sz w:val="32"/>
        </w:rPr>
        <w:t>ผลการทดสอบฟังก์ชันการทำงานของระบบแชทบอทด้วย Test Cases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</w:tblGrid>
      <w:tr>
        <w:trPr>
          <w:tblHeader/>
        </w:trPr>
        <w:tc>
          <w:tcPr>
            <w:tcW w:type="dxa" w:w="1384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รหัสทดสอบ</w:t>
            </w:r>
          </w:p>
        </w:tc>
        <w:tc>
          <w:tcPr>
            <w:tcW w:type="dxa" w:w="1384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กรณีการทดสอบ (Test Scenario)</w:t>
            </w:r>
          </w:p>
        </w:tc>
        <w:tc>
          <w:tcPr>
            <w:tcW w:type="dxa" w:w="1384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ข้อมูลนำเข้า (Input)</w:t>
            </w:r>
          </w:p>
        </w:tc>
        <w:tc>
          <w:tcPr>
            <w:tcW w:type="dxa" w:w="1384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ผลลัพธ์ที่คาดหวัง</w:t>
            </w:r>
          </w:p>
        </w:tc>
        <w:tc>
          <w:tcPr>
            <w:tcW w:type="dxa" w:w="1384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ผลการทดสอบจริง</w:t>
            </w:r>
          </w:p>
        </w:tc>
        <w:tc>
          <w:tcPr>
            <w:tcW w:type="dxa" w:w="1384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4"/>
              </w:rPr>
              <w:t>สถานะ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TC-01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ตรวจจับโรคจากภาพชัดเจน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ภาพโรคขอบใบแห้งความละเอียดสูง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ตรวจพบกรอบ BBox และระบุโรคถูกต้อง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แสดงกรอบพร้อมชื่อ BLB (Conf 85.4%)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ผ่าน (PASS)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TC-02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ตรวจจับโรคแผลขนาดเล็ก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ภาพโรคใบจุดสีน้ำตาล (แผลจุดเล็ก)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ตรวจจับจุดสีน้ำตาลได้ครบถ้วน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ตรวจจับจุดแผลได้แม่นยำ (Conf 81.2%)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ผ่าน (PASS)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TC-03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ภาพใบข้าวสมบูรณ์ปกติ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ภาพใบข้าวเขียวสดไม่มีรอยโรค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ไม่ตีกรอบผิดพลาด และระบุว่าใบสมบูรณ์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แจ้งว่าใบข้าวสมบูรณ์ดี ไม่พบรอยโรค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ผ่าน (PASS)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TC-04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ภาพถ่ายไม่ชัดเจน / ภาพเบลอ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ภาพถ่ายหลุดโฟกัสและมืดมัว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แจ้งเตือนให้เกษตรกรถ่ายภาพใหม่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แจ้งว่าภาพไม่ชัด พร้อมแนะนำวิธีถ่ายภาพ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ผ่าน (PASS)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TC-05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สอบถามวิธีรักษาและสารเคมี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"โรคไหม้รักษายังไง สารเคมีอะไร"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ดึงสารไตรไซคลาโซลและอัตราการใช้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ดึงข้อมูลสารและอัตราผสมถูกต้องครบถ้วน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ผ่าน (PASS)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TC-06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สอบถามอาการโดยไม่บอกชื่อโรค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"ใบมีแผลรูปกระสวยตรงกลางสีเทา"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วิเคราะห์อาการว่าเป็นโรคใบไหม้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ระบุโรคใบไหม้พร้อมวิธีดูแลเบื้องต้นถูกต้อง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ผ่าน (PASS)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TC-07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คำถามนอกขอบเขตโรคข้าว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"วิธีปลูกทุเรียนหมอนทอง"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ปฏิเสธอย่างสุภาพตาม Guardrail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ตอบปฏิเสธอย่างสุภาพว่าเชี่ยวชาญเฉพาะเรื่องข้าว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ผ่าน (PASS)</w:t>
            </w:r>
          </w:p>
        </w:tc>
      </w:tr>
      <w:tr>
        <w:trPr>
          <w:cantSplit/>
        </w:trPr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TC-08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การทักทายและการสนทนาทั่วไป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"สวัสดีครับ", "ขอบคุณมากครับ"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ตอบกลับทักทายและแนะนำการใช้งาน</w:t>
            </w:r>
          </w:p>
        </w:tc>
        <w:tc>
          <w:tcPr>
            <w:tcW w:type="dxa" w:w="1384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ส่งข้อความต้อนรับและเมนูการใช้งาน</w:t>
            </w:r>
          </w:p>
        </w:tc>
        <w:tc>
          <w:tcPr>
            <w:tcW w:type="dxa" w:w="1384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4"/>
              </w:rPr>
              <w:t>ผ่าน (PASS)</w:t>
            </w:r>
          </w:p>
        </w:tc>
      </w:tr>
    </w:tbl>
    <w:p>
      <w:pPr>
        <w:spacing w:before="0" w:after="80"/>
      </w:pP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สรุปผลการทดสอบระบบด้วย Test Case: </w:t>
      </w:r>
      <w:r>
        <w:rPr>
          <w:rFonts w:ascii="TH Sarabun New" w:hAnsi="TH Sarabun New" w:cs="TH Sarabun New"/>
          <w:b w:val="0"/>
          <w:i w:val="0"/>
          <w:sz w:val="32"/>
        </w:rPr>
        <w:t>ระบบผ่านการทดสอบครบทั้ง 8 กรณีทดสอบ (ผ่าน 100%) แสดงว่าระบบสามารถรองรับการส่งภาพ การถามตอบ และการคัดกรองคำถามนอกเรื่องได้อย่างถูกต้อง</w:t>
      </w:r>
    </w:p>
    <w:p>
      <w:pPr>
        <w:pStyle w:val="Heading2"/>
        <w:spacing w:before="240" w:after="120"/>
      </w:pPr>
      <w:r>
        <w:rPr>
          <w:rFonts w:ascii="TH Sarabun New" w:hAnsi="TH Sarabun New" w:cs="TH Sarabun New"/>
          <w:b/>
          <w:i w:val="0"/>
          <w:sz w:val="32"/>
        </w:rPr>
        <w:t>4.7</w:t>
        <w:tab/>
        <w:t>ผลการวัดความเร็วในการทำงานของระบบ (Latency Performance)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ผู้จัดทำได้ทดสอบส่งคำขอผ่านเครือข่ายอินเทอร์เน็ตจริงจำนวน 100 ครั้ง และบันทึกเวลาการประมวลผลเฉลี่ยในแต่ละขั้นตอนการทำงาน ตามตารางที่ 4-7:</w:t>
      </w:r>
    </w:p>
    <w:p>
      <w:pPr>
        <w:pStyle w:val="BodyText3"/>
        <w:spacing w:before="200" w:after="80"/>
      </w:pPr>
      <w:r>
        <w:rPr>
          <w:rFonts w:ascii="TH Sarabun New" w:hAnsi="TH Sarabun New" w:cs="TH Sarabun New"/>
          <w:b/>
          <w:i w:val="0"/>
          <w:sz w:val="32"/>
        </w:rPr>
        <w:t xml:space="preserve">ตารางที่ 4-7 </w:t>
      </w:r>
      <w:r>
        <w:rPr>
          <w:rFonts w:ascii="TH Sarabun New" w:hAnsi="TH Sarabun New" w:cs="TH Sarabun New"/>
          <w:b w:val="0"/>
          <w:i w:val="0"/>
          <w:sz w:val="32"/>
        </w:rPr>
        <w:t>การแจกแจงเวลาการตอบสนองของระบบ (End-to-End Latency Breakdown)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6"/>
        <w:gridCol w:w="2076"/>
        <w:gridCol w:w="2076"/>
        <w:gridCol w:w="2076"/>
      </w:tblGrid>
      <w:tr>
        <w:trPr>
          <w:tblHeader/>
        </w:trPr>
        <w:tc>
          <w:tcPr>
            <w:tcW w:type="dxa" w:w="2076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ลำดับขั้นตอนการทำงาน (Sub-process)</w:t>
            </w:r>
          </w:p>
        </w:tc>
        <w:tc>
          <w:tcPr>
            <w:tcW w:type="dxa" w:w="2076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ส่วนประมวลผล / แพลตฟอร์ม</w:t>
            </w:r>
          </w:p>
        </w:tc>
        <w:tc>
          <w:tcPr>
            <w:tcW w:type="dxa" w:w="2076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เวลาเฉลี่ย (Mean Latency)</w:t>
            </w:r>
          </w:p>
        </w:tc>
        <w:tc>
          <w:tcPr>
            <w:tcW w:type="dxa" w:w="2076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สัดส่วนของเวลา (%)</w:t>
            </w:r>
          </w:p>
        </w:tc>
      </w:tr>
      <w:tr>
        <w:trPr>
          <w:cantSplit/>
        </w:trPr>
        <w:tc>
          <w:tcPr>
            <w:tcW w:type="dxa" w:w="2076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1. LINE Webhook Inbound Transmission</w:t>
            </w:r>
          </w:p>
        </w:tc>
        <w:tc>
          <w:tcPr>
            <w:tcW w:type="dxa" w:w="2076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LINE Messaging API Network</w:t>
            </w:r>
          </w:p>
        </w:tc>
        <w:tc>
          <w:tcPr>
            <w:tcW w:type="dxa" w:w="2076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120.5 ± 15.2 ms</w:t>
            </w:r>
          </w:p>
        </w:tc>
        <w:tc>
          <w:tcPr>
            <w:tcW w:type="dxa" w:w="2076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7.17%</w:t>
            </w:r>
          </w:p>
        </w:tc>
      </w:tr>
      <w:tr>
        <w:trPr>
          <w:cantSplit/>
        </w:trPr>
        <w:tc>
          <w:tcPr>
            <w:tcW w:type="dxa" w:w="2076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2. n8n Routing &amp; Payload Parsing</w:t>
            </w:r>
          </w:p>
        </w:tc>
        <w:tc>
          <w:tcPr>
            <w:tcW w:type="dxa" w:w="2076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Docker Container (Node.js)</w:t>
            </w:r>
          </w:p>
        </w:tc>
        <w:tc>
          <w:tcPr>
            <w:tcW w:type="dxa" w:w="2076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45.0 ± 8.4 ms</w:t>
            </w:r>
          </w:p>
        </w:tc>
        <w:tc>
          <w:tcPr>
            <w:tcW w:type="dxa" w:w="2076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2.68%</w:t>
            </w:r>
          </w:p>
        </w:tc>
      </w:tr>
      <w:tr>
        <w:trPr>
          <w:cantSplit/>
        </w:trPr>
        <w:tc>
          <w:tcPr>
            <w:tcW w:type="dxa" w:w="2076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3. RT-DETR-L v5 Vision Inference (GPU)</w:t>
            </w:r>
          </w:p>
        </w:tc>
        <w:tc>
          <w:tcPr>
            <w:tcW w:type="dxa" w:w="2076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NVIDIA RTX 4090 Workstation</w:t>
            </w:r>
          </w:p>
        </w:tc>
        <w:tc>
          <w:tcPr>
            <w:tcW w:type="dxa" w:w="2076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6.8 ± 0.4 ms</w:t>
            </w:r>
          </w:p>
        </w:tc>
        <w:tc>
          <w:tcPr>
            <w:tcW w:type="dxa" w:w="2076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0.40%</w:t>
            </w:r>
          </w:p>
        </w:tc>
      </w:tr>
      <w:tr>
        <w:trPr>
          <w:cantSplit/>
        </w:trPr>
        <w:tc>
          <w:tcPr>
            <w:tcW w:type="dxa" w:w="2076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4. Hybrid Vector Search (Pinecone + BM25)</w:t>
            </w:r>
          </w:p>
        </w:tc>
        <w:tc>
          <w:tcPr>
            <w:tcW w:type="dxa" w:w="2076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Pinecone Cloud + PyThaiNLP</w:t>
            </w:r>
          </w:p>
        </w:tc>
        <w:tc>
          <w:tcPr>
            <w:tcW w:type="dxa" w:w="2076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45.2 ± 6.1 ms</w:t>
            </w:r>
          </w:p>
        </w:tc>
        <w:tc>
          <w:tcPr>
            <w:tcW w:type="dxa" w:w="2076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2.69%</w:t>
            </w:r>
          </w:p>
        </w:tc>
      </w:tr>
      <w:tr>
        <w:trPr>
          <w:cantSplit/>
        </w:trPr>
        <w:tc>
          <w:tcPr>
            <w:tcW w:type="dxa" w:w="2076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5. LLM Answer Synthesis</w:t>
            </w:r>
          </w:p>
        </w:tc>
        <w:tc>
          <w:tcPr>
            <w:tcW w:type="dxa" w:w="2076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Google Gemini 2.5 Flash API</w:t>
            </w:r>
          </w:p>
        </w:tc>
        <w:tc>
          <w:tcPr>
            <w:tcW w:type="dxa" w:w="2076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1,120.0 ± 180.5 ms</w:t>
            </w:r>
          </w:p>
        </w:tc>
        <w:tc>
          <w:tcPr>
            <w:tcW w:type="dxa" w:w="2076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66.67%</w:t>
            </w:r>
          </w:p>
        </w:tc>
      </w:tr>
      <w:tr>
        <w:trPr>
          <w:cantSplit/>
        </w:trPr>
        <w:tc>
          <w:tcPr>
            <w:tcW w:type="dxa" w:w="2076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6. Flex Message Assembly &amp; LINE Dispatch</w:t>
            </w:r>
          </w:p>
        </w:tc>
        <w:tc>
          <w:tcPr>
            <w:tcW w:type="dxa" w:w="2076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n8n + LINE Outbound API</w:t>
            </w:r>
          </w:p>
        </w:tc>
        <w:tc>
          <w:tcPr>
            <w:tcW w:type="dxa" w:w="2076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342.5 ± 42.1 ms</w:t>
            </w:r>
          </w:p>
        </w:tc>
        <w:tc>
          <w:tcPr>
            <w:tcW w:type="dxa" w:w="2076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20.39%</w:t>
            </w:r>
          </w:p>
        </w:tc>
      </w:tr>
      <w:tr>
        <w:trPr>
          <w:cantSplit/>
        </w:trPr>
        <w:tc>
          <w:tcPr>
            <w:tcW w:type="dxa" w:w="2076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เวลารวมทั้งหมดของระบบ (End-to-End)</w:t>
            </w:r>
          </w:p>
        </w:tc>
        <w:tc>
          <w:tcPr>
            <w:tcW w:type="dxa" w:w="2076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Full Pipeline Execution</w:t>
            </w:r>
          </w:p>
        </w:tc>
        <w:tc>
          <w:tcPr>
            <w:tcW w:type="dxa" w:w="2076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1.68 ± 0.25 วินาที</w:t>
            </w:r>
          </w:p>
        </w:tc>
        <w:tc>
          <w:tcPr>
            <w:tcW w:type="dxa" w:w="2076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100.0%</w:t>
            </w:r>
          </w:p>
        </w:tc>
      </w:tr>
    </w:tbl>
    <w:p>
      <w:pPr>
        <w:spacing w:before="0" w:after="80"/>
      </w:pP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ผลการทดสอบแสดงว่าระบบมีเวลาตอบสนองรวมเฉลี่ยเพียง 1.68 วินาที ซึ่งถือว่ารวดเร็ว เหมาะสำหรับการใช้งานผ่านแอปพลิเคชันแชทบนโทรศัพท์มือถือ</w:t>
      </w:r>
    </w:p>
    <w:p>
      <w:pPr>
        <w:pStyle w:val="Heading2"/>
        <w:spacing w:before="240" w:after="120"/>
      </w:pPr>
      <w:r>
        <w:rPr>
          <w:rFonts w:ascii="TH Sarabun New" w:hAnsi="TH Sarabun New" w:cs="TH Sarabun New"/>
          <w:b/>
          <w:i w:val="0"/>
          <w:sz w:val="32"/>
        </w:rPr>
        <w:t>4.8</w:t>
        <w:tab/>
        <w:t>ผลการประเมินความพึงพอใจของผู้ใช้งานจริง (User Acceptance Testing: UAT)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การประเมินความพึงพอใจของผู้ใช้งานจริง (UAT) จัดทำขึ้นเพื่อวัดว่าระบบแชทบอทนี้ใช้งานได้สะดวก มีความแม่นยำ และเป็นประโยชน์ต่อเกษตรกรจริงหรือไม่ โดยเก็บข้อมูลจากกลุ่มตัวอย่างผู้ใช้งานจริงจำนวน 30 ราย (N=30) แบ่งเป็น เกษตรกรผู้ทำนาปลูกข้าว (20 ราย), เจ้าหน้าที่ส่งเสริมการเกษตรและนักวิชาการ (5 ราย) และผู้สนใจทั่วไปหรือนักศึกษาด้านการเกษตร (5 ราย) ในพื้นที่ทำนาสำคัญ เช่น สุพรรณบุรี, พระนครศรีอยุธยา, ชัยนาท, ปทุมธานี, ขอนแก่น และพิษณุโลก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4.8.1</w:t>
        <w:tab/>
        <w:t>เกณฑ์การประเมินความพึงพอใจ (Likert Scale 5 ระดับ)</w:t>
      </w: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 w:val="0"/>
          <w:i w:val="0"/>
          <w:sz w:val="32"/>
        </w:rPr>
        <w:t>การประเมินใช้แบบสอบถามมาตราส่วนประมาณค่า 5 ระดับ (Likert Scale) มีเกณฑ์การแปลผลคะแนนเฉลี่ยดังนี้: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คะแนนเฉลี่ย 4.51 – 5.00 : ระดับความพึงพอใจมากที่สุด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คะแนนเฉลี่ย 3.51 – 4.50 : ระดับความพึงพอใจมาก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คะแนนเฉลี่ย 2.51 – 3.50 : ระดับความพึงพอใจปานกลาง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คะแนนเฉลี่ย 1.51 – 2.50 : ระดับความพึงพอใจน้อย</w:t>
      </w:r>
    </w:p>
    <w:p>
      <w:pPr>
        <w:pStyle w:val="BodyText3"/>
        <w:spacing w:before="0" w:after="80"/>
        <w:ind w:firstLine="850"/>
      </w:pPr>
      <w:r>
        <w:rPr>
          <w:rFonts w:ascii="TH Sarabun New" w:hAnsi="TH Sarabun New" w:cs="TH Sarabun New"/>
          <w:b w:val="0"/>
          <w:i w:val="0"/>
          <w:sz w:val="32"/>
        </w:rPr>
        <w:t>• คะแนนเฉลี่ย 1.00 – 1.50 : ระดับความพึงพอใจน้อยที่สุด</w:t>
      </w:r>
    </w:p>
    <w:p>
      <w:pPr>
        <w:pStyle w:val="Heading3"/>
        <w:spacing w:before="16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>4.8.2</w:t>
        <w:tab/>
        <w:t>ตารางสรุปผลการประเมินความพึงพอใจจากกลุ่มตัวอย่าง 30 ราย</w:t>
      </w:r>
    </w:p>
    <w:p>
      <w:pPr>
        <w:pStyle w:val="BodyText3"/>
        <w:spacing w:before="200" w:after="80"/>
      </w:pPr>
      <w:r>
        <w:rPr>
          <w:rFonts w:ascii="TH Sarabun New" w:hAnsi="TH Sarabun New" w:cs="TH Sarabun New"/>
          <w:b/>
          <w:i w:val="0"/>
          <w:sz w:val="32"/>
        </w:rPr>
        <w:t xml:space="preserve">ตารางที่ 4-8 </w:t>
      </w:r>
      <w:r>
        <w:rPr>
          <w:rFonts w:ascii="TH Sarabun New" w:hAnsi="TH Sarabun New" w:cs="TH Sarabun New"/>
          <w:b w:val="0"/>
          <w:i w:val="0"/>
          <w:sz w:val="32"/>
        </w:rPr>
        <w:t>ผลการประเมินความพึงพอใจของผู้ใช้งานต่อระบบแชทบอท (N=30)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1"/>
        <w:gridCol w:w="1661"/>
        <w:gridCol w:w="1661"/>
        <w:gridCol w:w="1661"/>
        <w:gridCol w:w="1661"/>
      </w:tblGrid>
      <w:tr>
        <w:trPr>
          <w:tblHeader/>
        </w:trPr>
        <w:tc>
          <w:tcPr>
            <w:tcW w:type="dxa" w:w="1661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ลำดับ</w:t>
            </w:r>
          </w:p>
        </w:tc>
        <w:tc>
          <w:tcPr>
            <w:tcW w:type="dxa" w:w="1661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ประเด็นการประเมินความพึงพอใจ</w:t>
            </w:r>
          </w:p>
        </w:tc>
        <w:tc>
          <w:tcPr>
            <w:tcW w:type="dxa" w:w="1661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ค่าเฉลี่ย (X̄)</w:t>
            </w:r>
          </w:p>
        </w:tc>
        <w:tc>
          <w:tcPr>
            <w:tcW w:type="dxa" w:w="1661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ส่วนเบี่ยงเบนมาตรฐาน (S.D.)</w:t>
            </w:r>
          </w:p>
        </w:tc>
        <w:tc>
          <w:tcPr>
            <w:tcW w:type="dxa" w:w="1661"/>
          </w:tcPr>
          <w:p>
            <w:pPr>
              <w:spacing w:before="60" w:after="6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ระดับความคิดเห็น</w:t>
            </w:r>
          </w:p>
        </w:tc>
      </w:tr>
      <w:tr>
        <w:trPr>
          <w:cantSplit/>
        </w:trPr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1.</w:t>
            </w:r>
          </w:p>
        </w:tc>
        <w:tc>
          <w:tcPr>
            <w:tcW w:type="dxa" w:w="166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ความสะดวกและง่ายต่อการใช้งานผ่านแอปพลิเคชัน LINE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4.67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0.48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มากที่สุด</w:t>
            </w:r>
          </w:p>
        </w:tc>
      </w:tr>
      <w:tr>
        <w:trPr>
          <w:cantSplit/>
        </w:trPr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2.</w:t>
            </w:r>
          </w:p>
        </w:tc>
        <w:tc>
          <w:tcPr>
            <w:tcW w:type="dxa" w:w="166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ความถูกต้องแม่นยำในการตรวจจับและระบุชื่อโรคข้าวจากภาพถ่าย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4.43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0.63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มาก</w:t>
            </w:r>
          </w:p>
        </w:tc>
      </w:tr>
      <w:tr>
        <w:trPr>
          <w:cantSplit/>
        </w:trPr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3.</w:t>
            </w:r>
          </w:p>
        </w:tc>
        <w:tc>
          <w:tcPr>
            <w:tcW w:type="dxa" w:w="166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ความรวดเร็วในการประมวลผลและการตอบกลับของแชทบอท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4.63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0.49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มากที่สุด</w:t>
            </w:r>
          </w:p>
        </w:tc>
      </w:tr>
      <w:tr>
        <w:trPr>
          <w:cantSplit/>
        </w:trPr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4.</w:t>
            </w:r>
          </w:p>
        </w:tc>
        <w:tc>
          <w:tcPr>
            <w:tcW w:type="dxa" w:w="166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ประโยชน์และความน่าเชื่อถือของคำแนะนำสารเคมีและวิธีปฏิบัติตัว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4.57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0.57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มากที่สุด</w:t>
            </w:r>
          </w:p>
        </w:tc>
      </w:tr>
      <w:tr>
        <w:trPr>
          <w:cantSplit/>
        </w:trPr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5.</w:t>
            </w:r>
          </w:p>
        </w:tc>
        <w:tc>
          <w:tcPr>
            <w:tcW w:type="dxa" w:w="166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โดยรวมแล้ว ท่านพึงพอใจกับระบบแชทบอทนี้มากน้อยเพียงใด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4.60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0.50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 w:val="0"/>
                <w:i w:val="0"/>
                <w:sz w:val="26"/>
              </w:rPr>
              <w:t>มากที่สุด</w:t>
            </w:r>
          </w:p>
        </w:tc>
      </w:tr>
      <w:tr>
        <w:trPr>
          <w:cantSplit/>
        </w:trPr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ค่าเฉลี่ยรวมทุกด้าน</w:t>
            </w:r>
          </w:p>
        </w:tc>
        <w:tc>
          <w:tcPr>
            <w:tcW w:type="dxa" w:w="1661"/>
          </w:tcPr>
          <w:p>
            <w:pPr>
              <w:spacing w:before="40" w:after="40"/>
              <w:jc w:val="left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ภาพรวมความพึงพอใจของระบบ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4.58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0.53</w:t>
            </w:r>
          </w:p>
        </w:tc>
        <w:tc>
          <w:tcPr>
            <w:tcW w:type="dxa" w:w="1661"/>
          </w:tcPr>
          <w:p>
            <w:pPr>
              <w:spacing w:before="40" w:after="40"/>
              <w:jc w:val="center"/>
            </w:pPr>
            <w:r>
              <w:rPr>
                <w:rFonts w:ascii="TH Sarabun New" w:hAnsi="TH Sarabun New" w:cs="TH Sarabun New"/>
                <w:b/>
                <w:i w:val="0"/>
                <w:sz w:val="26"/>
              </w:rPr>
              <w:t>มากที่สุด</w:t>
            </w:r>
          </w:p>
        </w:tc>
      </w:tr>
    </w:tbl>
    <w:p>
      <w:pPr>
        <w:spacing w:before="0" w:after="80"/>
      </w:pPr>
    </w:p>
    <w:p>
      <w:pPr>
        <w:pStyle w:val="BodyText"/>
        <w:spacing w:before="0" w:after="80"/>
        <w:ind w:firstLine="567"/>
      </w:pPr>
      <w:r>
        <w:rPr>
          <w:rFonts w:ascii="TH Sarabun New" w:hAnsi="TH Sarabun New" w:cs="TH Sarabun New"/>
          <w:b/>
          <w:i w:val="0"/>
          <w:sz w:val="32"/>
        </w:rPr>
        <w:t xml:space="preserve">สรุปผลการประเมินความพึงพอใจ: </w:t>
      </w:r>
      <w:r>
        <w:rPr>
          <w:rFonts w:ascii="TH Sarabun New" w:hAnsi="TH Sarabun New" w:cs="TH Sarabun New"/>
          <w:b w:val="0"/>
          <w:i w:val="0"/>
          <w:sz w:val="32"/>
        </w:rPr>
        <w:t>จากการประเมินของกลุ่มตัวอย่าง 30 ราย พบว่าความพึงพอใจเฉลี่ยรวมอยู่ในระดับ "มากที่สุด" (X̄ = 4.58, S.D. = 0.53) โดยข้อที่ได้คะแนนสูงสุดอันดับหนึ่ง คือ ความสะดวกและใช้งานง่ายผ่าน LINE (X̄ = 4.67, S.D. = 0.48) เนื่องจากผู้ใช้คุ้นเคยกับการใช้ LINE อยู่แล้ว และมีแถบเมนูลัดช่วยให้กดใช้งานได้สะดวก รองลงมาคือ ความรวดเร็วในการตอบกลับ (X̄ = 4.63, S.D. = 0.49) และ ความพึงพอใจในภาพรวมของระบบ (X̄ = 4.60, S.D. = 0.50) สำหรับความแม่นยำในการตรวจจับโรคจากภาพถ่ายอยู่ในระดับ "มาก" (X̄ = 4.43, S.D. = 0.63) โดยผู้ใช้งานระบุว่าระบบมีการแจ้งเตือนให้ถ่ายภาพใหม่เมื่อภาพไม่ชัด ช่วยลดความผิดพลาดในการวิเคราะห์โรคได้ดี ผลการประเมินชี้ให้เห็นว่าระบบสามารถนำไปใช้งานได้จริงและเป็นประโยชน์ต่อเกษตรกร</w:t>
      </w:r>
    </w:p>
    <w:sectPr w:rsidR="001271C6" w:rsidRPr="00F23875" w:rsidSect="00262226">
      <w:headerReference w:type="even" r:id="rId20"/>
      <w:headerReference w:type="default" r:id="rId21"/>
      <w:pgSz w:w="11906" w:h="16838" w:code="9"/>
      <w:pgMar w:top="2160" w:right="1440" w:bottom="1440" w:left="2160" w:header="1440" w:footer="0" w:gutter="0"/>
      <w:pgNumType w:start="28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59106B" w14:textId="77777777" w:rsidR="005B3840" w:rsidRDefault="005B3840">
      <w:r>
        <w:separator/>
      </w:r>
    </w:p>
  </w:endnote>
  <w:endnote w:type="continuationSeparator" w:id="0">
    <w:p w14:paraId="076AF0B4" w14:textId="77777777" w:rsidR="005B3840" w:rsidRDefault="005B38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7373C1" w14:textId="77777777" w:rsidR="005B3840" w:rsidRDefault="005B3840">
      <w:r>
        <w:separator/>
      </w:r>
    </w:p>
  </w:footnote>
  <w:footnote w:type="continuationSeparator" w:id="0">
    <w:p w14:paraId="16D84477" w14:textId="77777777" w:rsidR="005B3840" w:rsidRDefault="005B38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D8A91D" w14:textId="77777777" w:rsidR="008951C5" w:rsidRDefault="008951C5" w:rsidP="00E55AA0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  <w:cs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cs/>
      </w:rPr>
      <w:fldChar w:fldCharType="end"/>
    </w:r>
  </w:p>
  <w:p w14:paraId="49DC92BA" w14:textId="77777777" w:rsidR="008951C5" w:rsidRDefault="008951C5" w:rsidP="00E55AA0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5BA207" w14:textId="77777777" w:rsidR="008951C5" w:rsidRPr="00A0500B" w:rsidRDefault="008951C5" w:rsidP="00E55AA0">
    <w:pPr>
      <w:pStyle w:val="Header"/>
      <w:framePr w:wrap="around" w:vAnchor="text" w:hAnchor="margin" w:xAlign="right" w:y="1"/>
      <w:rPr>
        <w:rStyle w:val="PageNumber"/>
        <w:rFonts w:ascii="TH Sarabun New" w:hAnsi="TH Sarabun New" w:cs="TH Sarabun New"/>
        <w:sz w:val="28"/>
        <w:szCs w:val="28"/>
      </w:rPr>
    </w:pPr>
    <w:r w:rsidRPr="00A0500B">
      <w:rPr>
        <w:rStyle w:val="PageNumber"/>
        <w:rFonts w:ascii="TH Sarabun New" w:hAnsi="TH Sarabun New" w:cs="TH Sarabun New"/>
        <w:sz w:val="28"/>
        <w:szCs w:val="28"/>
        <w:cs/>
      </w:rPr>
      <w:fldChar w:fldCharType="begin"/>
    </w:r>
    <w:r w:rsidRPr="00A0500B">
      <w:rPr>
        <w:rStyle w:val="PageNumber"/>
        <w:rFonts w:ascii="TH Sarabun New" w:hAnsi="TH Sarabun New" w:cs="TH Sarabun New"/>
        <w:sz w:val="28"/>
        <w:szCs w:val="28"/>
      </w:rPr>
      <w:instrText xml:space="preserve">PAGE  </w:instrText>
    </w:r>
    <w:r w:rsidRPr="00A0500B">
      <w:rPr>
        <w:rStyle w:val="PageNumber"/>
        <w:rFonts w:ascii="TH Sarabun New" w:hAnsi="TH Sarabun New" w:cs="TH Sarabun New"/>
        <w:sz w:val="28"/>
        <w:szCs w:val="28"/>
        <w:cs/>
      </w:rPr>
      <w:fldChar w:fldCharType="separate"/>
    </w:r>
    <w:r w:rsidR="00117B47">
      <w:rPr>
        <w:rStyle w:val="PageNumber"/>
        <w:rFonts w:ascii="TH Sarabun New" w:hAnsi="TH Sarabun New" w:cs="TH Sarabun New"/>
        <w:noProof/>
        <w:sz w:val="28"/>
        <w:szCs w:val="28"/>
        <w:cs/>
      </w:rPr>
      <w:t>2</w:t>
    </w:r>
    <w:r w:rsidRPr="00A0500B">
      <w:rPr>
        <w:rStyle w:val="PageNumber"/>
        <w:rFonts w:ascii="TH Sarabun New" w:hAnsi="TH Sarabun New" w:cs="TH Sarabun New"/>
        <w:sz w:val="28"/>
        <w:szCs w:val="28"/>
        <w:cs/>
      </w:rPr>
      <w:fldChar w:fldCharType="end"/>
    </w:r>
  </w:p>
  <w:p w14:paraId="1563C3E8" w14:textId="77777777" w:rsidR="008951C5" w:rsidRDefault="008951C5" w:rsidP="00E55AA0">
    <w:pPr>
      <w:pStyle w:val="Header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84550B"/>
    <w:multiLevelType w:val="multilevel"/>
    <w:tmpl w:val="A27E49C8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33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6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49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3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64" w:hanging="1800"/>
      </w:pPr>
      <w:rPr>
        <w:rFonts w:hint="default"/>
      </w:rPr>
    </w:lvl>
  </w:abstractNum>
  <w:abstractNum w:abstractNumId="1" w15:restartNumberingAfterBreak="0">
    <w:nsid w:val="0743577D"/>
    <w:multiLevelType w:val="hybridMultilevel"/>
    <w:tmpl w:val="A7308E8E"/>
    <w:lvl w:ilvl="0" w:tplc="016AB14C">
      <w:start w:val="1"/>
      <w:numFmt w:val="decimal"/>
      <w:lvlText w:val="(1.%1)"/>
      <w:lvlJc w:val="left"/>
      <w:pPr>
        <w:ind w:left="2561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328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0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2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4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6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8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0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21" w:hanging="360"/>
      </w:pPr>
      <w:rPr>
        <w:rFonts w:ascii="Wingdings" w:hAnsi="Wingdings" w:hint="default"/>
      </w:rPr>
    </w:lvl>
  </w:abstractNum>
  <w:abstractNum w:abstractNumId="2" w15:restartNumberingAfterBreak="0">
    <w:nsid w:val="0E5A4122"/>
    <w:multiLevelType w:val="hybridMultilevel"/>
    <w:tmpl w:val="4808C506"/>
    <w:lvl w:ilvl="0" w:tplc="CE7E6998">
      <w:start w:val="1"/>
      <w:numFmt w:val="decimal"/>
      <w:lvlText w:val="(%1)"/>
      <w:lvlJc w:val="left"/>
      <w:pPr>
        <w:ind w:left="16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56" w:hanging="360"/>
      </w:pPr>
    </w:lvl>
    <w:lvl w:ilvl="2" w:tplc="0409001B" w:tentative="1">
      <w:start w:val="1"/>
      <w:numFmt w:val="lowerRoman"/>
      <w:lvlText w:val="%3."/>
      <w:lvlJc w:val="right"/>
      <w:pPr>
        <w:ind w:left="3076" w:hanging="180"/>
      </w:pPr>
    </w:lvl>
    <w:lvl w:ilvl="3" w:tplc="0409000F" w:tentative="1">
      <w:start w:val="1"/>
      <w:numFmt w:val="decimal"/>
      <w:lvlText w:val="%4."/>
      <w:lvlJc w:val="left"/>
      <w:pPr>
        <w:ind w:left="3796" w:hanging="360"/>
      </w:pPr>
    </w:lvl>
    <w:lvl w:ilvl="4" w:tplc="04090019" w:tentative="1">
      <w:start w:val="1"/>
      <w:numFmt w:val="lowerLetter"/>
      <w:lvlText w:val="%5."/>
      <w:lvlJc w:val="left"/>
      <w:pPr>
        <w:ind w:left="4516" w:hanging="360"/>
      </w:pPr>
    </w:lvl>
    <w:lvl w:ilvl="5" w:tplc="0409001B" w:tentative="1">
      <w:start w:val="1"/>
      <w:numFmt w:val="lowerRoman"/>
      <w:lvlText w:val="%6."/>
      <w:lvlJc w:val="right"/>
      <w:pPr>
        <w:ind w:left="5236" w:hanging="180"/>
      </w:pPr>
    </w:lvl>
    <w:lvl w:ilvl="6" w:tplc="0409000F" w:tentative="1">
      <w:start w:val="1"/>
      <w:numFmt w:val="decimal"/>
      <w:lvlText w:val="%7."/>
      <w:lvlJc w:val="left"/>
      <w:pPr>
        <w:ind w:left="5956" w:hanging="360"/>
      </w:pPr>
    </w:lvl>
    <w:lvl w:ilvl="7" w:tplc="04090019" w:tentative="1">
      <w:start w:val="1"/>
      <w:numFmt w:val="lowerLetter"/>
      <w:lvlText w:val="%8."/>
      <w:lvlJc w:val="left"/>
      <w:pPr>
        <w:ind w:left="6676" w:hanging="360"/>
      </w:pPr>
    </w:lvl>
    <w:lvl w:ilvl="8" w:tplc="040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3" w15:restartNumberingAfterBreak="0">
    <w:nsid w:val="1CB80121"/>
    <w:multiLevelType w:val="hybridMultilevel"/>
    <w:tmpl w:val="FB2ECD16"/>
    <w:lvl w:ilvl="0" w:tplc="04090003">
      <w:start w:val="1"/>
      <w:numFmt w:val="bullet"/>
      <w:lvlText w:val="o"/>
      <w:lvlJc w:val="left"/>
      <w:pPr>
        <w:tabs>
          <w:tab w:val="num" w:pos="2565"/>
        </w:tabs>
        <w:ind w:left="2565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285"/>
        </w:tabs>
        <w:ind w:left="3285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005"/>
        </w:tabs>
        <w:ind w:left="40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725"/>
        </w:tabs>
        <w:ind w:left="47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445"/>
        </w:tabs>
        <w:ind w:left="5445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165"/>
        </w:tabs>
        <w:ind w:left="61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885"/>
        </w:tabs>
        <w:ind w:left="68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605"/>
        </w:tabs>
        <w:ind w:left="7605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325"/>
        </w:tabs>
        <w:ind w:left="8325" w:hanging="360"/>
      </w:pPr>
      <w:rPr>
        <w:rFonts w:ascii="Wingdings" w:hAnsi="Wingdings" w:hint="default"/>
      </w:rPr>
    </w:lvl>
  </w:abstractNum>
  <w:abstractNum w:abstractNumId="4" w15:restartNumberingAfterBreak="0">
    <w:nsid w:val="228F73C4"/>
    <w:multiLevelType w:val="hybridMultilevel"/>
    <w:tmpl w:val="64720124"/>
    <w:lvl w:ilvl="0" w:tplc="0EC02A4E">
      <w:start w:val="1"/>
      <w:numFmt w:val="decimal"/>
      <w:lvlText w:val="(%1)"/>
      <w:lvlJc w:val="left"/>
      <w:pPr>
        <w:ind w:left="16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356" w:hanging="360"/>
      </w:pPr>
    </w:lvl>
    <w:lvl w:ilvl="2" w:tplc="0409001B" w:tentative="1">
      <w:start w:val="1"/>
      <w:numFmt w:val="lowerRoman"/>
      <w:lvlText w:val="%3."/>
      <w:lvlJc w:val="right"/>
      <w:pPr>
        <w:ind w:left="3076" w:hanging="180"/>
      </w:pPr>
    </w:lvl>
    <w:lvl w:ilvl="3" w:tplc="0409000F" w:tentative="1">
      <w:start w:val="1"/>
      <w:numFmt w:val="decimal"/>
      <w:lvlText w:val="%4."/>
      <w:lvlJc w:val="left"/>
      <w:pPr>
        <w:ind w:left="3796" w:hanging="360"/>
      </w:pPr>
    </w:lvl>
    <w:lvl w:ilvl="4" w:tplc="04090019" w:tentative="1">
      <w:start w:val="1"/>
      <w:numFmt w:val="lowerLetter"/>
      <w:lvlText w:val="%5."/>
      <w:lvlJc w:val="left"/>
      <w:pPr>
        <w:ind w:left="4516" w:hanging="360"/>
      </w:pPr>
    </w:lvl>
    <w:lvl w:ilvl="5" w:tplc="0409001B" w:tentative="1">
      <w:start w:val="1"/>
      <w:numFmt w:val="lowerRoman"/>
      <w:lvlText w:val="%6."/>
      <w:lvlJc w:val="right"/>
      <w:pPr>
        <w:ind w:left="5236" w:hanging="180"/>
      </w:pPr>
    </w:lvl>
    <w:lvl w:ilvl="6" w:tplc="0409000F" w:tentative="1">
      <w:start w:val="1"/>
      <w:numFmt w:val="decimal"/>
      <w:lvlText w:val="%7."/>
      <w:lvlJc w:val="left"/>
      <w:pPr>
        <w:ind w:left="5956" w:hanging="360"/>
      </w:pPr>
    </w:lvl>
    <w:lvl w:ilvl="7" w:tplc="04090019" w:tentative="1">
      <w:start w:val="1"/>
      <w:numFmt w:val="lowerLetter"/>
      <w:lvlText w:val="%8."/>
      <w:lvlJc w:val="left"/>
      <w:pPr>
        <w:ind w:left="6676" w:hanging="360"/>
      </w:pPr>
    </w:lvl>
    <w:lvl w:ilvl="8" w:tplc="0409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5" w15:restartNumberingAfterBreak="0">
    <w:nsid w:val="2F661841"/>
    <w:multiLevelType w:val="multilevel"/>
    <w:tmpl w:val="4E0A2D2A"/>
    <w:lvl w:ilvl="0">
      <w:start w:val="1"/>
      <w:numFmt w:val="decimal"/>
      <w:lvlText w:val="(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(%1.%2)"/>
      <w:lvlJc w:val="left"/>
      <w:pPr>
        <w:ind w:left="2566" w:hanging="720"/>
      </w:pPr>
      <w:rPr>
        <w:rFonts w:hint="default"/>
      </w:rPr>
    </w:lvl>
    <w:lvl w:ilvl="2">
      <w:start w:val="1"/>
      <w:numFmt w:val="decimal"/>
      <w:lvlText w:val="(%1.%2)%3."/>
      <w:lvlJc w:val="left"/>
      <w:pPr>
        <w:ind w:left="4412" w:hanging="720"/>
      </w:pPr>
      <w:rPr>
        <w:rFonts w:hint="default"/>
      </w:rPr>
    </w:lvl>
    <w:lvl w:ilvl="3">
      <w:start w:val="1"/>
      <w:numFmt w:val="decimal"/>
      <w:lvlText w:val="(%1.%2)%3.%4."/>
      <w:lvlJc w:val="left"/>
      <w:pPr>
        <w:ind w:left="6618" w:hanging="1080"/>
      </w:pPr>
      <w:rPr>
        <w:rFonts w:hint="default"/>
      </w:rPr>
    </w:lvl>
    <w:lvl w:ilvl="4">
      <w:start w:val="1"/>
      <w:numFmt w:val="decimal"/>
      <w:lvlText w:val="(%1.%2)%3.%4.%5."/>
      <w:lvlJc w:val="left"/>
      <w:pPr>
        <w:ind w:left="8464" w:hanging="1080"/>
      </w:pPr>
      <w:rPr>
        <w:rFonts w:hint="default"/>
      </w:rPr>
    </w:lvl>
    <w:lvl w:ilvl="5">
      <w:start w:val="1"/>
      <w:numFmt w:val="decimal"/>
      <w:lvlText w:val="(%1.%2)%3.%4.%5.%6."/>
      <w:lvlJc w:val="left"/>
      <w:pPr>
        <w:ind w:left="10670" w:hanging="1440"/>
      </w:pPr>
      <w:rPr>
        <w:rFonts w:hint="default"/>
      </w:rPr>
    </w:lvl>
    <w:lvl w:ilvl="6">
      <w:start w:val="1"/>
      <w:numFmt w:val="decimal"/>
      <w:lvlText w:val="(%1.%2)%3.%4.%5.%6.%7."/>
      <w:lvlJc w:val="left"/>
      <w:pPr>
        <w:ind w:left="12516" w:hanging="1440"/>
      </w:pPr>
      <w:rPr>
        <w:rFonts w:hint="default"/>
      </w:rPr>
    </w:lvl>
    <w:lvl w:ilvl="7">
      <w:start w:val="1"/>
      <w:numFmt w:val="decimal"/>
      <w:lvlText w:val="(%1.%2)%3.%4.%5.%6.%7.%8."/>
      <w:lvlJc w:val="left"/>
      <w:pPr>
        <w:ind w:left="14722" w:hanging="1800"/>
      </w:pPr>
      <w:rPr>
        <w:rFonts w:hint="default"/>
      </w:rPr>
    </w:lvl>
    <w:lvl w:ilvl="8">
      <w:start w:val="1"/>
      <w:numFmt w:val="decimal"/>
      <w:lvlText w:val="(%1.%2)%3.%4.%5.%6.%7.%8.%9."/>
      <w:lvlJc w:val="left"/>
      <w:pPr>
        <w:ind w:left="16568" w:hanging="1800"/>
      </w:pPr>
      <w:rPr>
        <w:rFonts w:hint="default"/>
      </w:rPr>
    </w:lvl>
  </w:abstractNum>
  <w:abstractNum w:abstractNumId="6" w15:restartNumberingAfterBreak="0">
    <w:nsid w:val="4FC44CE0"/>
    <w:multiLevelType w:val="hybridMultilevel"/>
    <w:tmpl w:val="DDC0C754"/>
    <w:lvl w:ilvl="0" w:tplc="016AB14C">
      <w:start w:val="1"/>
      <w:numFmt w:val="decimal"/>
      <w:lvlText w:val="(1.%1)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7" w15:restartNumberingAfterBreak="0">
    <w:nsid w:val="6D0E6E9F"/>
    <w:multiLevelType w:val="multilevel"/>
    <w:tmpl w:val="52644D56"/>
    <w:lvl w:ilvl="0">
      <w:start w:val="1"/>
      <w:numFmt w:val="decimal"/>
      <w:lvlText w:val="(%1.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(%1.%2)"/>
      <w:lvlJc w:val="left"/>
      <w:pPr>
        <w:ind w:left="2566" w:hanging="720"/>
      </w:pPr>
      <w:rPr>
        <w:rFonts w:hint="default"/>
      </w:rPr>
    </w:lvl>
    <w:lvl w:ilvl="2">
      <w:start w:val="1"/>
      <w:numFmt w:val="decimal"/>
      <w:lvlText w:val="(%1.%2)%3."/>
      <w:lvlJc w:val="left"/>
      <w:pPr>
        <w:ind w:left="4412" w:hanging="720"/>
      </w:pPr>
      <w:rPr>
        <w:rFonts w:hint="default"/>
      </w:rPr>
    </w:lvl>
    <w:lvl w:ilvl="3">
      <w:start w:val="1"/>
      <w:numFmt w:val="decimal"/>
      <w:lvlText w:val="(%1.%2)%3.%4."/>
      <w:lvlJc w:val="left"/>
      <w:pPr>
        <w:ind w:left="6618" w:hanging="1080"/>
      </w:pPr>
      <w:rPr>
        <w:rFonts w:hint="default"/>
      </w:rPr>
    </w:lvl>
    <w:lvl w:ilvl="4">
      <w:start w:val="1"/>
      <w:numFmt w:val="decimal"/>
      <w:lvlText w:val="(%1.%2)%3.%4.%5."/>
      <w:lvlJc w:val="left"/>
      <w:pPr>
        <w:ind w:left="8464" w:hanging="1080"/>
      </w:pPr>
      <w:rPr>
        <w:rFonts w:hint="default"/>
      </w:rPr>
    </w:lvl>
    <w:lvl w:ilvl="5">
      <w:start w:val="1"/>
      <w:numFmt w:val="decimal"/>
      <w:lvlText w:val="(%1.%2)%3.%4.%5.%6."/>
      <w:lvlJc w:val="left"/>
      <w:pPr>
        <w:ind w:left="10670" w:hanging="1440"/>
      </w:pPr>
      <w:rPr>
        <w:rFonts w:hint="default"/>
      </w:rPr>
    </w:lvl>
    <w:lvl w:ilvl="6">
      <w:start w:val="1"/>
      <w:numFmt w:val="decimal"/>
      <w:lvlText w:val="(%1.%2)%3.%4.%5.%6.%7."/>
      <w:lvlJc w:val="left"/>
      <w:pPr>
        <w:ind w:left="12516" w:hanging="1440"/>
      </w:pPr>
      <w:rPr>
        <w:rFonts w:hint="default"/>
      </w:rPr>
    </w:lvl>
    <w:lvl w:ilvl="7">
      <w:start w:val="1"/>
      <w:numFmt w:val="decimal"/>
      <w:lvlText w:val="(%1.%2)%3.%4.%5.%6.%7.%8."/>
      <w:lvlJc w:val="left"/>
      <w:pPr>
        <w:ind w:left="14722" w:hanging="1800"/>
      </w:pPr>
      <w:rPr>
        <w:rFonts w:hint="default"/>
      </w:rPr>
    </w:lvl>
    <w:lvl w:ilvl="8">
      <w:start w:val="1"/>
      <w:numFmt w:val="decimal"/>
      <w:lvlText w:val="(%1.%2)%3.%4.%5.%6.%7.%8.%9."/>
      <w:lvlJc w:val="left"/>
      <w:pPr>
        <w:ind w:left="16568" w:hanging="1800"/>
      </w:pPr>
      <w:rPr>
        <w:rFonts w:hint="default"/>
      </w:rPr>
    </w:lvl>
  </w:abstractNum>
  <w:num w:numId="1" w16cid:durableId="2115052732">
    <w:abstractNumId w:val="3"/>
  </w:num>
  <w:num w:numId="2" w16cid:durableId="41681291">
    <w:abstractNumId w:val="2"/>
  </w:num>
  <w:num w:numId="3" w16cid:durableId="1237015774">
    <w:abstractNumId w:val="4"/>
  </w:num>
  <w:num w:numId="4" w16cid:durableId="514812394">
    <w:abstractNumId w:val="0"/>
  </w:num>
  <w:num w:numId="5" w16cid:durableId="91976176">
    <w:abstractNumId w:val="1"/>
  </w:num>
  <w:num w:numId="6" w16cid:durableId="1545174586">
    <w:abstractNumId w:val="6"/>
  </w:num>
  <w:num w:numId="7" w16cid:durableId="648824736">
    <w:abstractNumId w:val="7"/>
  </w:num>
  <w:num w:numId="8" w16cid:durableId="16023758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5AA0"/>
    <w:rsid w:val="00003F6D"/>
    <w:rsid w:val="000043E2"/>
    <w:rsid w:val="0000648C"/>
    <w:rsid w:val="00010E16"/>
    <w:rsid w:val="000213EB"/>
    <w:rsid w:val="00022060"/>
    <w:rsid w:val="000223A7"/>
    <w:rsid w:val="000241FC"/>
    <w:rsid w:val="00035BF7"/>
    <w:rsid w:val="00056424"/>
    <w:rsid w:val="000728AF"/>
    <w:rsid w:val="00077FA2"/>
    <w:rsid w:val="0008263D"/>
    <w:rsid w:val="000927C7"/>
    <w:rsid w:val="0009287A"/>
    <w:rsid w:val="000941A8"/>
    <w:rsid w:val="000D0A70"/>
    <w:rsid w:val="000E7AE7"/>
    <w:rsid w:val="000F1F68"/>
    <w:rsid w:val="00100DF4"/>
    <w:rsid w:val="00113351"/>
    <w:rsid w:val="00113D6B"/>
    <w:rsid w:val="00117B47"/>
    <w:rsid w:val="001255E5"/>
    <w:rsid w:val="001271C6"/>
    <w:rsid w:val="001466BE"/>
    <w:rsid w:val="001546F9"/>
    <w:rsid w:val="0015507E"/>
    <w:rsid w:val="001576DB"/>
    <w:rsid w:val="00157BD9"/>
    <w:rsid w:val="001619D9"/>
    <w:rsid w:val="00165789"/>
    <w:rsid w:val="00171ACC"/>
    <w:rsid w:val="00174D08"/>
    <w:rsid w:val="0018496D"/>
    <w:rsid w:val="00186DEA"/>
    <w:rsid w:val="001A18CC"/>
    <w:rsid w:val="001A2AC2"/>
    <w:rsid w:val="001B4127"/>
    <w:rsid w:val="001E2565"/>
    <w:rsid w:val="001F31D0"/>
    <w:rsid w:val="001F4341"/>
    <w:rsid w:val="001F6644"/>
    <w:rsid w:val="002017C3"/>
    <w:rsid w:val="002114EA"/>
    <w:rsid w:val="00212BA9"/>
    <w:rsid w:val="00240127"/>
    <w:rsid w:val="00243587"/>
    <w:rsid w:val="00244156"/>
    <w:rsid w:val="002512E6"/>
    <w:rsid w:val="00262226"/>
    <w:rsid w:val="00277478"/>
    <w:rsid w:val="002823C5"/>
    <w:rsid w:val="002861A3"/>
    <w:rsid w:val="00290517"/>
    <w:rsid w:val="00295A8E"/>
    <w:rsid w:val="00297668"/>
    <w:rsid w:val="002A2188"/>
    <w:rsid w:val="002A7AA4"/>
    <w:rsid w:val="002B4B2E"/>
    <w:rsid w:val="002B5DD6"/>
    <w:rsid w:val="002C2F9A"/>
    <w:rsid w:val="002C3F01"/>
    <w:rsid w:val="002D1247"/>
    <w:rsid w:val="002D1440"/>
    <w:rsid w:val="002E4331"/>
    <w:rsid w:val="002F340A"/>
    <w:rsid w:val="002F38AB"/>
    <w:rsid w:val="00303DF9"/>
    <w:rsid w:val="0036606A"/>
    <w:rsid w:val="00374DFB"/>
    <w:rsid w:val="00382B31"/>
    <w:rsid w:val="003834B0"/>
    <w:rsid w:val="00386FB0"/>
    <w:rsid w:val="00397398"/>
    <w:rsid w:val="003B2025"/>
    <w:rsid w:val="003C0D8D"/>
    <w:rsid w:val="003C2613"/>
    <w:rsid w:val="003E23BC"/>
    <w:rsid w:val="003F21F5"/>
    <w:rsid w:val="003F55C1"/>
    <w:rsid w:val="004126A3"/>
    <w:rsid w:val="00417682"/>
    <w:rsid w:val="004325CC"/>
    <w:rsid w:val="00440070"/>
    <w:rsid w:val="00440AD6"/>
    <w:rsid w:val="004410B1"/>
    <w:rsid w:val="00441996"/>
    <w:rsid w:val="0044248E"/>
    <w:rsid w:val="00444B64"/>
    <w:rsid w:val="00444E68"/>
    <w:rsid w:val="00445B68"/>
    <w:rsid w:val="0045014B"/>
    <w:rsid w:val="00450E22"/>
    <w:rsid w:val="00462869"/>
    <w:rsid w:val="00465AD2"/>
    <w:rsid w:val="004663F0"/>
    <w:rsid w:val="00466F65"/>
    <w:rsid w:val="00482099"/>
    <w:rsid w:val="0049224D"/>
    <w:rsid w:val="00492AA6"/>
    <w:rsid w:val="004978CE"/>
    <w:rsid w:val="004A2E4B"/>
    <w:rsid w:val="004A4C9E"/>
    <w:rsid w:val="004A7607"/>
    <w:rsid w:val="004B0E5A"/>
    <w:rsid w:val="004B23F8"/>
    <w:rsid w:val="004D4254"/>
    <w:rsid w:val="004E098C"/>
    <w:rsid w:val="004E30BD"/>
    <w:rsid w:val="004E6FD9"/>
    <w:rsid w:val="004F2762"/>
    <w:rsid w:val="004F789B"/>
    <w:rsid w:val="00501B0E"/>
    <w:rsid w:val="0050769C"/>
    <w:rsid w:val="00514AD2"/>
    <w:rsid w:val="00514DBD"/>
    <w:rsid w:val="005224B5"/>
    <w:rsid w:val="005232B7"/>
    <w:rsid w:val="00523458"/>
    <w:rsid w:val="00530053"/>
    <w:rsid w:val="00562631"/>
    <w:rsid w:val="00563DA8"/>
    <w:rsid w:val="005664C2"/>
    <w:rsid w:val="005947B8"/>
    <w:rsid w:val="005B3840"/>
    <w:rsid w:val="005E6494"/>
    <w:rsid w:val="005F24F1"/>
    <w:rsid w:val="00600CEC"/>
    <w:rsid w:val="0061308C"/>
    <w:rsid w:val="006220F3"/>
    <w:rsid w:val="0062582C"/>
    <w:rsid w:val="0063026B"/>
    <w:rsid w:val="00633048"/>
    <w:rsid w:val="0064249D"/>
    <w:rsid w:val="0064479E"/>
    <w:rsid w:val="00646E8A"/>
    <w:rsid w:val="0065102B"/>
    <w:rsid w:val="0065247E"/>
    <w:rsid w:val="00653C88"/>
    <w:rsid w:val="0066175A"/>
    <w:rsid w:val="006627AE"/>
    <w:rsid w:val="006754E7"/>
    <w:rsid w:val="00675A80"/>
    <w:rsid w:val="006928AA"/>
    <w:rsid w:val="006D4F6C"/>
    <w:rsid w:val="006E1240"/>
    <w:rsid w:val="006F77DF"/>
    <w:rsid w:val="007152DA"/>
    <w:rsid w:val="0072054F"/>
    <w:rsid w:val="00731F31"/>
    <w:rsid w:val="00732234"/>
    <w:rsid w:val="00744D08"/>
    <w:rsid w:val="007458ED"/>
    <w:rsid w:val="00762CFD"/>
    <w:rsid w:val="007704BE"/>
    <w:rsid w:val="00797F83"/>
    <w:rsid w:val="007A511A"/>
    <w:rsid w:val="007B2230"/>
    <w:rsid w:val="007C057F"/>
    <w:rsid w:val="008169F6"/>
    <w:rsid w:val="00822020"/>
    <w:rsid w:val="00830D43"/>
    <w:rsid w:val="008454CC"/>
    <w:rsid w:val="00857BD4"/>
    <w:rsid w:val="008707E6"/>
    <w:rsid w:val="00871E5A"/>
    <w:rsid w:val="008728C2"/>
    <w:rsid w:val="008739A6"/>
    <w:rsid w:val="00873BE0"/>
    <w:rsid w:val="008747DD"/>
    <w:rsid w:val="0088238E"/>
    <w:rsid w:val="00883095"/>
    <w:rsid w:val="008951C5"/>
    <w:rsid w:val="008A030E"/>
    <w:rsid w:val="008A25F0"/>
    <w:rsid w:val="008A39BE"/>
    <w:rsid w:val="008D7D76"/>
    <w:rsid w:val="008E4406"/>
    <w:rsid w:val="008E6509"/>
    <w:rsid w:val="008F2D2D"/>
    <w:rsid w:val="008F675B"/>
    <w:rsid w:val="00901B16"/>
    <w:rsid w:val="009062AB"/>
    <w:rsid w:val="009074D7"/>
    <w:rsid w:val="009175CF"/>
    <w:rsid w:val="0093793C"/>
    <w:rsid w:val="00950E9E"/>
    <w:rsid w:val="00957EEF"/>
    <w:rsid w:val="009619A8"/>
    <w:rsid w:val="00962CFD"/>
    <w:rsid w:val="009722DD"/>
    <w:rsid w:val="00984928"/>
    <w:rsid w:val="00991546"/>
    <w:rsid w:val="009925DE"/>
    <w:rsid w:val="009A5F7B"/>
    <w:rsid w:val="009B6E84"/>
    <w:rsid w:val="009D6614"/>
    <w:rsid w:val="009D6935"/>
    <w:rsid w:val="009F1485"/>
    <w:rsid w:val="00A0065F"/>
    <w:rsid w:val="00A0500B"/>
    <w:rsid w:val="00A2561F"/>
    <w:rsid w:val="00A4406E"/>
    <w:rsid w:val="00A50823"/>
    <w:rsid w:val="00A54701"/>
    <w:rsid w:val="00A5544F"/>
    <w:rsid w:val="00A64156"/>
    <w:rsid w:val="00A650AE"/>
    <w:rsid w:val="00A72776"/>
    <w:rsid w:val="00A81EF8"/>
    <w:rsid w:val="00A84999"/>
    <w:rsid w:val="00A9038A"/>
    <w:rsid w:val="00A90A04"/>
    <w:rsid w:val="00A92C49"/>
    <w:rsid w:val="00AC3685"/>
    <w:rsid w:val="00AC56DA"/>
    <w:rsid w:val="00AE57EC"/>
    <w:rsid w:val="00B04CC4"/>
    <w:rsid w:val="00B157E6"/>
    <w:rsid w:val="00B16543"/>
    <w:rsid w:val="00B24DD3"/>
    <w:rsid w:val="00B40DEE"/>
    <w:rsid w:val="00B45CE6"/>
    <w:rsid w:val="00B47B57"/>
    <w:rsid w:val="00B55721"/>
    <w:rsid w:val="00B57E78"/>
    <w:rsid w:val="00B60FA0"/>
    <w:rsid w:val="00B76147"/>
    <w:rsid w:val="00B94810"/>
    <w:rsid w:val="00B96B74"/>
    <w:rsid w:val="00BB5876"/>
    <w:rsid w:val="00BD02D4"/>
    <w:rsid w:val="00BE313E"/>
    <w:rsid w:val="00BE3F30"/>
    <w:rsid w:val="00BF35EB"/>
    <w:rsid w:val="00BF5271"/>
    <w:rsid w:val="00C040ED"/>
    <w:rsid w:val="00C20099"/>
    <w:rsid w:val="00C32FE2"/>
    <w:rsid w:val="00C3641E"/>
    <w:rsid w:val="00C36C9F"/>
    <w:rsid w:val="00C4251A"/>
    <w:rsid w:val="00C42EFA"/>
    <w:rsid w:val="00C56624"/>
    <w:rsid w:val="00C57DD5"/>
    <w:rsid w:val="00C63CDE"/>
    <w:rsid w:val="00C71603"/>
    <w:rsid w:val="00C86240"/>
    <w:rsid w:val="00C8639A"/>
    <w:rsid w:val="00C97C2B"/>
    <w:rsid w:val="00CA05DD"/>
    <w:rsid w:val="00CC134A"/>
    <w:rsid w:val="00CC5E52"/>
    <w:rsid w:val="00CD7B71"/>
    <w:rsid w:val="00CE5F18"/>
    <w:rsid w:val="00CF0577"/>
    <w:rsid w:val="00D071B8"/>
    <w:rsid w:val="00D47C39"/>
    <w:rsid w:val="00D60717"/>
    <w:rsid w:val="00D7185B"/>
    <w:rsid w:val="00D7227C"/>
    <w:rsid w:val="00D76418"/>
    <w:rsid w:val="00D922D0"/>
    <w:rsid w:val="00D925C6"/>
    <w:rsid w:val="00DA2E2F"/>
    <w:rsid w:val="00DA62CA"/>
    <w:rsid w:val="00DB3EA4"/>
    <w:rsid w:val="00DB60B0"/>
    <w:rsid w:val="00DB6D56"/>
    <w:rsid w:val="00DD0E2C"/>
    <w:rsid w:val="00DE2246"/>
    <w:rsid w:val="00DF27D4"/>
    <w:rsid w:val="00E015E8"/>
    <w:rsid w:val="00E33D06"/>
    <w:rsid w:val="00E33E64"/>
    <w:rsid w:val="00E51063"/>
    <w:rsid w:val="00E55AA0"/>
    <w:rsid w:val="00E829D7"/>
    <w:rsid w:val="00E8550B"/>
    <w:rsid w:val="00E85B49"/>
    <w:rsid w:val="00E93BD8"/>
    <w:rsid w:val="00E97F48"/>
    <w:rsid w:val="00E97FE6"/>
    <w:rsid w:val="00EA6F81"/>
    <w:rsid w:val="00EB2EEB"/>
    <w:rsid w:val="00EB4621"/>
    <w:rsid w:val="00EB5F98"/>
    <w:rsid w:val="00EC296C"/>
    <w:rsid w:val="00EC3482"/>
    <w:rsid w:val="00EC3884"/>
    <w:rsid w:val="00EC53D5"/>
    <w:rsid w:val="00ED2F9C"/>
    <w:rsid w:val="00ED3421"/>
    <w:rsid w:val="00ED488D"/>
    <w:rsid w:val="00EF03DF"/>
    <w:rsid w:val="00EF3D7B"/>
    <w:rsid w:val="00EF7088"/>
    <w:rsid w:val="00F01525"/>
    <w:rsid w:val="00F01C71"/>
    <w:rsid w:val="00F14F0A"/>
    <w:rsid w:val="00F21861"/>
    <w:rsid w:val="00F23875"/>
    <w:rsid w:val="00F251DF"/>
    <w:rsid w:val="00F27B1C"/>
    <w:rsid w:val="00F32F9E"/>
    <w:rsid w:val="00F3323C"/>
    <w:rsid w:val="00F45D30"/>
    <w:rsid w:val="00F56F37"/>
    <w:rsid w:val="00F777FD"/>
    <w:rsid w:val="00FB2A31"/>
    <w:rsid w:val="00FB3E64"/>
    <w:rsid w:val="00FC0C82"/>
    <w:rsid w:val="00FC1CD3"/>
    <w:rsid w:val="00FC538D"/>
    <w:rsid w:val="00FD0C31"/>
    <w:rsid w:val="00FD6196"/>
    <w:rsid w:val="00FE50D4"/>
    <w:rsid w:val="00FE5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DF3571F"/>
  <w15:chartTrackingRefBased/>
  <w15:docId w15:val="{62B65262-29CD-48A9-AA6A-E7D7A96889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EucrosiaUPC" w:hAnsi="EucrosiaUPC" w:cs="EucrosiaUPC"/>
      <w:sz w:val="32"/>
      <w:szCs w:val="32"/>
    </w:rPr>
  </w:style>
  <w:style w:type="paragraph" w:styleId="Heading1">
    <w:name w:val="heading 1"/>
    <w:basedOn w:val="Normal"/>
    <w:next w:val="Normal"/>
    <w:qFormat/>
    <w:pPr>
      <w:keepNext/>
      <w:tabs>
        <w:tab w:val="left" w:pos="360"/>
      </w:tabs>
      <w:outlineLvl w:val="0"/>
    </w:pPr>
    <w:rPr>
      <w:rFonts w:eastAsia="Angsana New"/>
      <w:b/>
      <w:bCs/>
      <w:kern w:val="36"/>
    </w:rPr>
  </w:style>
  <w:style w:type="paragraph" w:styleId="Heading2">
    <w:name w:val="heading 2"/>
    <w:basedOn w:val="Normal"/>
    <w:next w:val="Normal"/>
    <w:qFormat/>
    <w:pPr>
      <w:keepNext/>
      <w:tabs>
        <w:tab w:val="left" w:pos="900"/>
      </w:tabs>
      <w:ind w:firstLine="360"/>
      <w:outlineLvl w:val="1"/>
    </w:pPr>
    <w:rPr>
      <w:b/>
      <w:bCs/>
    </w:rPr>
  </w:style>
  <w:style w:type="paragraph" w:styleId="Heading3">
    <w:name w:val="heading 3"/>
    <w:basedOn w:val="Normal"/>
    <w:next w:val="Normal"/>
    <w:qFormat/>
    <w:pPr>
      <w:keepNext/>
      <w:tabs>
        <w:tab w:val="left" w:pos="1620"/>
      </w:tabs>
      <w:ind w:firstLine="900"/>
      <w:outlineLvl w:val="2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pPr>
      <w:jc w:val="center"/>
      <w:outlineLvl w:val="0"/>
    </w:pPr>
    <w:rPr>
      <w:b/>
      <w:bCs/>
      <w:kern w:val="36"/>
      <w:sz w:val="36"/>
      <w:szCs w:val="36"/>
    </w:rPr>
  </w:style>
  <w:style w:type="paragraph" w:styleId="BodyText">
    <w:name w:val="Body Text"/>
    <w:basedOn w:val="Normal"/>
    <w:pPr>
      <w:tabs>
        <w:tab w:val="left" w:pos="360"/>
      </w:tabs>
      <w:ind w:firstLine="360"/>
      <w:jc w:val="thaiDistribute"/>
    </w:pPr>
    <w:rPr>
      <w:rFonts w:eastAsia="Angsana New"/>
    </w:rPr>
  </w:style>
  <w:style w:type="paragraph" w:styleId="BodyText2">
    <w:name w:val="Body Text 2"/>
    <w:basedOn w:val="Normal"/>
    <w:pPr>
      <w:ind w:firstLine="900"/>
      <w:jc w:val="thaiDistribute"/>
    </w:pPr>
  </w:style>
  <w:style w:type="paragraph" w:styleId="BodyText3">
    <w:name w:val="Body Text 3"/>
    <w:basedOn w:val="Normal"/>
    <w:link w:val="BodyText3Char"/>
    <w:pPr>
      <w:tabs>
        <w:tab w:val="left" w:pos="2160"/>
      </w:tabs>
      <w:spacing w:after="120"/>
      <w:ind w:firstLine="1620"/>
      <w:jc w:val="thaiDistribute"/>
    </w:pPr>
  </w:style>
  <w:style w:type="paragraph" w:styleId="Header">
    <w:name w:val="header"/>
    <w:basedOn w:val="Normal"/>
    <w:link w:val="HeaderChar"/>
    <w:rsid w:val="00E55AA0"/>
    <w:pPr>
      <w:tabs>
        <w:tab w:val="center" w:pos="4153"/>
        <w:tab w:val="right" w:pos="8306"/>
      </w:tabs>
    </w:pPr>
    <w:rPr>
      <w:rFonts w:cs="Angsana New"/>
      <w:szCs w:val="37"/>
    </w:rPr>
  </w:style>
  <w:style w:type="character" w:styleId="PageNumber">
    <w:name w:val="page number"/>
    <w:basedOn w:val="DefaultParagraphFont"/>
    <w:rsid w:val="00E55AA0"/>
  </w:style>
  <w:style w:type="paragraph" w:styleId="Footer">
    <w:name w:val="footer"/>
    <w:basedOn w:val="Normal"/>
    <w:rsid w:val="00E55AA0"/>
    <w:pPr>
      <w:tabs>
        <w:tab w:val="center" w:pos="4153"/>
        <w:tab w:val="right" w:pos="8306"/>
      </w:tabs>
    </w:pPr>
    <w:rPr>
      <w:rFonts w:cs="Angsana New"/>
      <w:szCs w:val="37"/>
    </w:rPr>
  </w:style>
  <w:style w:type="character" w:customStyle="1" w:styleId="HeaderChar">
    <w:name w:val="Header Char"/>
    <w:link w:val="Header"/>
    <w:rsid w:val="001A2AC2"/>
    <w:rPr>
      <w:rFonts w:ascii="EucrosiaUPC" w:eastAsia="Cordia New" w:hAnsi="EucrosiaUPC" w:cs="Angsana New"/>
      <w:sz w:val="32"/>
      <w:szCs w:val="37"/>
      <w:lang w:val="en-US" w:eastAsia="en-US" w:bidi="th-TH"/>
    </w:rPr>
  </w:style>
  <w:style w:type="character" w:styleId="Hyperlink">
    <w:name w:val="Hyperlink"/>
    <w:basedOn w:val="DefaultParagraphFont"/>
    <w:rsid w:val="00C97C2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97C2B"/>
    <w:rPr>
      <w:color w:val="605E5C"/>
      <w:shd w:val="clear" w:color="auto" w:fill="E1DFDD"/>
    </w:rPr>
  </w:style>
  <w:style w:type="character" w:customStyle="1" w:styleId="BodyText3Char">
    <w:name w:val="Body Text 3 Char"/>
    <w:basedOn w:val="DefaultParagraphFont"/>
    <w:link w:val="BodyText3"/>
    <w:rsid w:val="00077FA2"/>
    <w:rPr>
      <w:rFonts w:ascii="EucrosiaUPC" w:hAnsi="EucrosiaUPC" w:cs="EucrosiaUPC"/>
      <w:sz w:val="32"/>
      <w:szCs w:val="32"/>
    </w:rPr>
  </w:style>
  <w:style w:type="paragraph" w:styleId="NormalWeb">
    <w:name w:val="Normal (Web)"/>
    <w:basedOn w:val="Normal"/>
    <w:uiPriority w:val="99"/>
    <w:unhideWhenUsed/>
    <w:rsid w:val="00F23875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rsid w:val="006928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401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88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52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5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4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6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4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6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4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4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83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1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8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1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97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11D2A5-4831-47BB-9827-28E538C07E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17</Pages>
  <Words>2066</Words>
  <Characters>11777</Characters>
  <Application>Microsoft Office Word</Application>
  <DocSecurity>0</DocSecurity>
  <Lines>98</Lines>
  <Paragraphs>27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[บทที่</vt:lpstr>
      <vt:lpstr>[บทที่</vt:lpstr>
    </vt:vector>
  </TitlesOfParts>
  <Company>Khon Kaen University</Company>
  <LinksUpToDate>false</LinksUpToDate>
  <CharactersWithSpaces>13816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[บทที่</dc:title>
  <dc:subject/>
  <dc:creator>BOYZONE</dc:creator>
  <cp:keywords/>
  <cp:lastModifiedBy>Atsawin</cp:lastModifiedBy>
  <cp:revision>5</cp:revision>
  <cp:lastPrinted>2026-03-31T18:52:00Z</cp:lastPrinted>
  <dcterms:created xsi:type="dcterms:W3CDTF">2026-05-17T14:52:00Z</dcterms:created>
  <dcterms:modified xsi:type="dcterms:W3CDTF">2026-05-17T15:05:00Z</dcterms:modified>
</cp:coreProperties>
</file>