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18F Interview Script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Cold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“I'm working on a project for the FDA and doing some research. Can I borrow a few minutes of your time to answer some questions?”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Collect Demographics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“Are you the primary person to handle medicines in your family?”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“Do you manage medicine for anyone else, like a parent, child, spouse, or significant other? How many people?”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“Does anyone else in your family manage the medicine for others? How many people?”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(At the end, after you step away, you will write down their gender and age range, but don't ask them, just guess.)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Building a Story &amp; Problem Ranking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(Talk about past events.)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(For the following you only need numbers; NEVER ask for drug names; DO ask them to include over the counter medicines like headache medicine, cough medicine, cold medicine.)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“How many different medicines have you taken in the past 6 months? You don't have to tell me which, just a number."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"Does that include cold medicine, headache medicine, allergy medicine, etc.?”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“How many different medicines does your entire family take?” (Approximate is ok.)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“Have you ever had one medicine that couldn't be taken with another medicine?”   Yes  or  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“Have you ever taken a medicine that couldn't be taken with certain foods?”  Yes or no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“How do you know that they can or can't be taken together?”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"Did you know that you're not supposed to take Excedrin or Tylenol with alcohol?" yes or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“When you are prescribed a new drug, do you research it, the effects, the precautions, or potential conflicts?”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“Does anyone else in your family?”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"Where?"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(For the following questions, rate their responses on the following scale: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Polite or uninterested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Intellectual curiosity about the topic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Emotional response, head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Emotional response that moves their body)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“Do you remember which one(s)?”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“Were you affected, or did you know anyone who was?”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yes, “What did you/they do?”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no, “How do you know you/they weren't affected?”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"Does that scare you?"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"On a scale of 1 - 5, with 1 being not scared and 5 being one of the scariest things in your life, how would you rank your fear of taking a medicine with unknown, life-threatening side effects?"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(The following questions are optional. If they've checked out or look like they don't want to continue, skip them.)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"What else scares or concerns you about taking medicines?"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"On the flip side, how have the medicines you've taken improved your life?"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The Wrapup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“Thank you so much for your time!”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(Smile and step away but don't turn away, and start documenting their answers. By not turning away, you give them a social cue that they still have permission to engage you. By stepping away, though, you signify that you are releasing them from the interaction.)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(Do they re-engage and ask you any questions? Document that.)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(If they ask questions,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DONT say “I”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say “we”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DONT talk about solutions.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talk about patient problems.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be soft, gentle, and smile a lot.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DONT say we are working on the 18F RFQ.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say we are researching ways to improve the FDA's MedWatch website.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DONT talk about HOW we will solve the problem, or any technology involved.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talk about the goals we want to achieve.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DONT say more than a few sentences each time they ask something; be careful of monologing.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ask if they'd, “like to join the list for follow up research,” should they continue asking questions. If so, get their name and email or phone.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by weird coincidence they work for the FDA, then tell them the whole story of how 18F is tasking contractors with the FDA datasets.)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(Finally, document their approximate age range and gender. Don't ask, just guess.)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Helvetica Neue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Helvetica Neue" w:cs="Helvetica Neue" w:eastAsia="Helvetica Neue" w:hAnsi="Helvetica Neue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Helvetica Neue" w:cs="Helvetica Neue" w:eastAsia="Helvetica Neue" w:hAnsi="Helvetica Neue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