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Specyfikacja Techniczna Projektu</w:t>
      </w:r>
    </w:p>
    <w:p>
      <w:pPr>
        <w:pStyle w:val="Subtitle"/>
      </w:pPr>
      <w:r>
        <w:t>Projekt: WellBeing App</w:t>
      </w:r>
    </w:p>
    <w:p>
      <w:pPr>
        <w:pStyle w:val="Heading1"/>
      </w:pPr>
      <w:r>
        <w:t>1. Stos Technologiczny (Core Tech Stack) i Uzasadnienie Decyzji Architektonicznych</w:t>
      </w:r>
    </w:p>
    <w:p>
      <w:r>
        <w:t>Sekcja ta zawiera precyzyjny opis technologii bazowych stanowiących fundament aplikacji oraz merytoryczne uzasadnienie ich doboru pod kątem wydajności, skalowalności, ergonomii pracy i niezawodności.</w:t>
      </w:r>
    </w:p>
    <w:p>
      <w:pPr>
        <w:pStyle w:val="Heading2"/>
      </w:pPr>
      <w:r>
        <w:t>1.1. React (Wersja 19) — Biblioteka / Framework Interfejsu Użytkownika</w:t>
      </w:r>
    </w:p>
    <w:p>
      <w:pPr>
        <w:pStyle w:val="ListBullet"/>
      </w:pPr>
      <w:r>
        <w:t>Rola w systemie:</w:t>
      </w:r>
    </w:p>
    <w:p>
      <w:r>
        <w:t>Główna technologia warstwy prezentacji (UI Runtime). Odpowiada za deklaratywny rendering interfejsu, zarządzanie lokalnym i globalnym stanem aplikacji, obsługę cyklu życia komponentów oraz reaktywną synchronizację widoku z danymi (Virtual DOM / Concurrent React).</w:t>
      </w:r>
    </w:p>
    <w:p>
      <w:pPr>
        <w:pStyle w:val="ListBullet"/>
      </w:pPr>
      <w:r>
        <w:t>Dlaczego taka decyzja (Uzasadnienie):</w:t>
      </w:r>
    </w:p>
    <w:p>
      <w:r>
        <w:t>1. Architektura komponentowa: Umożliwia podział złożonego interfejsu (modale zadań, interaktywny kalendarz, wykresy nastroju, panele analityczne) na niezależne, izolowane i łatwe w testowaniu komponenty wielokrotnego użytku.</w:t>
      </w:r>
    </w:p>
    <w:p>
      <w:r>
        <w:t>2. Doświadczenie deweloperskie i ekosystem: Najbogatszy ekosystem gotowych bibliotek wspierających (obsługa animacji, formularzy, ikonografii, zarządzania stanem).</w:t>
      </w:r>
    </w:p>
    <w:p>
      <w:r>
        <w:t>3. Wydajność i współbieżność (React 19): Zoptymalizowane mechanizmy renderowania i przejść stanów, kluczowe dla płynnego działania aplikacji o dynamicznych aktualizacjach (przeciąganie zadań, filtrowanie osi czasu, animacje pasków postępu).</w:t>
      </w:r>
    </w:p>
    <w:p>
      <w:pPr>
        <w:pStyle w:val="ListBullet"/>
      </w:pPr>
      <w:r>
        <w:t>Analiza alternatyw:</w:t>
      </w:r>
    </w:p>
    <w:p>
      <w:r>
        <w:t>vs Vue.js / Svelte: Choć oferują mniejszy boilerplate, React zapewnia większą elastyczność architektoniczną przy integracjach z zaawansowanymi bibliotekami zewnętrznymi oraz silniejsze wsparcie w standardzie TypeScript.</w:t>
      </w:r>
    </w:p>
    <w:p>
      <w:r>
        <w:t>vs Angular: Zbyt duży narzut frameworka (heavyweight framework), wymuszający sztywną strukturę modułową i skomplikowany system Dependency Injection, co jest nieoptymalne dla zwinnej aplikacji SPA.</w:t>
      </w:r>
    </w:p>
    <w:p>
      <w:r>
        <w:t>vs Vanilla JavaScript: Brak deklaratywności prowadziłby do powtarzalnego, podatnego na błędy ręcznego manipulowania drzewem DOM przy intensywnych operacjach na liście zadań i kalendarzu.</w:t>
      </w:r>
    </w:p>
    <w:p>
      <w:pPr>
        <w:pStyle w:val="Heading2"/>
      </w:pPr>
      <w:r>
        <w:t>1.2. TypeScript (TS) — Język Programowania i Statyczne Typowanie</w:t>
      </w:r>
    </w:p>
    <w:p>
      <w:pPr>
        <w:pStyle w:val="ListBullet"/>
      </w:pPr>
      <w:r>
        <w:t>Rola w systemie:</w:t>
      </w:r>
    </w:p>
    <w:p>
      <w:r>
        <w:t>Główny język programowania aplikacji (nadbudowa nad JavaScript), dostarczający statyczny system typów w czasie kompilacji oraz rozbudowany kontrakt struktur danych (interfejsy i typy domenowe).</w:t>
      </w:r>
    </w:p>
    <w:p>
      <w:pPr>
        <w:pStyle w:val="ListBullet"/>
      </w:pPr>
      <w:r>
        <w:t>Dlaczego taka decyzja (Uzasadnienie):</w:t>
      </w:r>
    </w:p>
    <w:p>
      <w:r>
        <w:t>1. Eliminacja błędów runtime: Wykrywanie błędów typu TypeError: undefined is not an object już na etapie pisania kodu i kompilacji, a nie u użytkownika końcowego.</w:t>
      </w:r>
    </w:p>
    <w:p>
      <w:r>
        <w:t>2. Ścisłe kontrakty danych domenowych: Precyzyjne definiowanie struktur kluczowych encji (np. Task, RecurrenceRule, MoodEntry, UserAnalytics, GamificationProfile), co zapobiega niespójnościom danych przesyłanych między komponentami a warstwą danych.</w:t>
      </w:r>
    </w:p>
    <w:p>
      <w:r>
        <w:t>3. Pewność refaktoryzacji i autouzupełnianie (IntelliSense): Automatyczna podpowiedź właściwości obiektów, bezbłędna zmiana nazw funkcji czy pól modeli w całym projekcie jednocześnie.</w:t>
      </w:r>
    </w:p>
    <w:p>
      <w:pPr>
        <w:pStyle w:val="ListBullet"/>
      </w:pPr>
      <w:r>
        <w:t>Analiza alternatyw:</w:t>
      </w:r>
    </w:p>
    <w:p>
      <w:r>
        <w:t>vs Czysty JavaScript (ESNext): JS nie weryfikuje poprawności przekazywanych parametrów i struktur, co przy rozbudowanej logice materializacji zadań cyklicznych czy wyliczania punktów XP stanowiło wysokie ryzyko regresji.</w:t>
      </w:r>
    </w:p>
    <w:p>
      <w:r>
        <w:t>vs JSDoc (adnotacje typów w JS): JSDoc jest uciążliwy w utrzymaniu i nie gwarantuje tak rygorystycznej kontroli kompilatora jak natywny kompilator TypeScript (tsc).</w:t>
      </w:r>
    </w:p>
    <w:p>
      <w:pPr>
        <w:pStyle w:val="Heading2"/>
      </w:pPr>
      <w:r>
        <w:t>1.3. Vite (Wersja 8) — Narzędzie Budujące (Bundler) i Środowisko Deweloperskie</w:t>
      </w:r>
    </w:p>
    <w:p>
      <w:pPr>
        <w:pStyle w:val="ListBullet"/>
      </w:pPr>
      <w:r>
        <w:t>Rola w systemie:</w:t>
      </w:r>
    </w:p>
    <w:p>
      <w:r>
        <w:t>Nowoczesny silnik uruchomieniowy i budujący. Odpowiada za serwowanie aplikacji w trybie deweloperskim (Dev Server z natywnym ESM i Hot Module Replacement) oraz optymalizację i bundling produkcyjny (Rollup/esbuild), w tym obsługę wielu punktów wejścia (Multi-Page / Multi-Entry: index.html, analytics.html, users.html).</w:t>
      </w:r>
    </w:p>
    <w:p>
      <w:pPr>
        <w:pStyle w:val="ListBullet"/>
      </w:pPr>
      <w:r>
        <w:t>Dlaczego taka decyzja (Uzasadnienie):</w:t>
      </w:r>
    </w:p>
    <w:p>
      <w:r>
        <w:t>1. Błyskawiczny start i HMR (Hot Module Replacement): Serwer deweloperski startuje natychmiast, niezależnie od liczby modułów, a zmiany w plikach widoczne są w przeglądarce w ułamku sekundy.</w:t>
      </w:r>
    </w:p>
    <w:p>
      <w:r>
        <w:t>2. Wydajny bundling produkcyjny: Automatyczny code-splitting, tree-shaking (usuwanie nieużywanego kodu), minifikacja zasobów i optymalne haszowanie plików statycznych dla wydajnego cache'owania.</w:t>
      </w:r>
    </w:p>
    <w:p>
      <w:r>
        <w:t>3. Wsparcie dla Multi-Page Application (MPA) / Multi-Entry: Elastyczna konfiguracja (vite.config.js, vite.analytics.config.js, vite.users.config.js) umożliwiająca jednoczesną pracę nad różnymi dedykowanymi widokami.</w:t>
      </w:r>
    </w:p>
    <w:p>
      <w:pPr>
        <w:pStyle w:val="ListBullet"/>
      </w:pPr>
      <w:r>
        <w:t>Analiza alternatyw:</w:t>
      </w:r>
    </w:p>
    <w:p>
      <w:r>
        <w:t>vs Create React App (Webpack): Webpack wymaga powolnego ponownego budowania całego pakietu przy zmianach. CRA jest oficjalnie przestarzałe (deprecated) i porzucone przez społeczność Reacta.</w:t>
      </w:r>
    </w:p>
    <w:p>
      <w:r>
        <w:t>vs Parcel: Mniejsza kontrola nad zaawansowanymi regułami bundlingu wieloekranowego i wtyczkami specyficznymi dla ekosystemu React.</w:t>
      </w:r>
    </w:p>
    <w:p>
      <w:pPr>
        <w:pStyle w:val="Heading2"/>
      </w:pPr>
      <w:r>
        <w:t>1.4. Tailwind CSS (Wersja 4) + PostCSS — Warstwa Stylowania i System Designu</w:t>
      </w:r>
    </w:p>
    <w:p>
      <w:pPr>
        <w:pStyle w:val="ListBullet"/>
      </w:pPr>
      <w:r>
        <w:t>Rola w systemie:</w:t>
      </w:r>
    </w:p>
    <w:p>
      <w:r>
        <w:t>Silnik stylizacji bazujący na paradygmacie utility-first. Odpowiada za warstwę wizualną, spójny system tokenów projektowych (odstępy, typografia, kolory, zaokrąglenia), responsywność (RWD) oraz motywy kolorystyczne (Dark / Light Mode).</w:t>
      </w:r>
    </w:p>
    <w:p>
      <w:pPr>
        <w:pStyle w:val="ListBullet"/>
      </w:pPr>
      <w:r>
        <w:t>Dlaczego taka decyzja (Uzasadnienie):</w:t>
      </w:r>
    </w:p>
    <w:p>
      <w:r>
        <w:t>1. Szybkość tworzenia i brak narzutu niespójnych plików CSS: Style tworzone są bezpośrednio w strukturze komponentów bez konieczności przełączania się między plikami .jsx/.tsx i .css.</w:t>
      </w:r>
    </w:p>
    <w:p>
      <w:r>
        <w:t>2. Optymalizacja rozmiaru produkcyjnego: Nowy kompilator Tailwind CSS v4 generuje plik wynikowy zawierający wyłącznie użyte w projekcie klasy CSS, redukując wagę stylów do absolutnego minimum.</w:t>
      </w:r>
    </w:p>
    <w:p>
      <w:r>
        <w:t>3. Spójność wizualna: Ograniczenie palety kolorystycznej i skal rozmiarów do z góry zdefiniowanego design systemu, co eliminuje przypadkowe, arbitralne wartości w kodzie.</w:t>
      </w:r>
    </w:p>
    <w:p>
      <w:pPr>
        <w:pStyle w:val="ListBullet"/>
      </w:pPr>
      <w:r>
        <w:t>Analiza alternatyw:</w:t>
      </w:r>
    </w:p>
    <w:p>
      <w:r>
        <w:t>vs Zwykły CSS / CSS Modules: Konieczność ręcznego wymyślania setek unikalnych nazw klas BEM, duplikacja reguł i ryzyko niekontrolowanego rozrostu arkuszy stylów.</w:t>
      </w:r>
    </w:p>
    <w:p>
      <w:r>
        <w:t>vs Biblioteki komponentowe typu Material UI (MUI) / Chakra UI: Duży narzut wagowy na bundle JavaScript, trudniejsza modyfikacja specyficznych stylów i gorsza wydajność przy częstym przeładowywaniu stanów.</w:t>
      </w:r>
    </w:p>
    <w:p>
      <w:pPr>
        <w:pStyle w:val="Heading2"/>
      </w:pPr>
      <w:r>
        <w:t>1.5. Biblioteki Wspierające Warstwę Prezentacji</w:t>
      </w:r>
    </w:p>
    <w:p>
      <w:pPr>
        <w:pStyle w:val="ListBullet"/>
      </w:pPr>
      <w:r>
        <w:t>lucide-react: Lekki, spójny zestaw wektorowych ikon dostarczanych jako komponenty React. Wspiera tree-shaking, dzięki czemu do wynikowego buildu trafiają wyłącznie ikony rzeczywiście wyrenderowane na ekranie.</w:t>
      </w:r>
    </w:p>
    <w:p>
      <w:pPr>
        <w:pStyle w:val="ListBullet"/>
      </w:pPr>
      <w:r>
        <w:t>framer-motion: Deklaratywna biblioteka do zaawansowanych animacji i mikrointerakcji (animacje otwierania modali, płynne przejścia zakładek, animacje paska postępu).</w:t>
      </w:r>
    </w:p>
    <w:p>
      <w:pPr>
        <w:pStyle w:val="ListBullet"/>
      </w:pPr>
      <w:r>
        <w:t>canvas-confetti: Wysokowydajna biblioteka renderująca efekty cząsteczkowe na elemencie &lt;canvas&gt;, wykorzystywana w mechanizmach grywalizacji (nagradzanie za realizację celów i podbijanie serii/streak).</w:t>
      </w:r>
    </w:p>
    <w:p>
      <w:pPr>
        <w:pStyle w:val="Heading2"/>
      </w:pPr>
      <w:r>
        <w:t>1.6. Kluczowe Rozróżnienie: Technologie a Platformy i Usługi Zewnętrzne</w:t>
      </w:r>
    </w:p>
    <w:p>
      <w:r>
        <w:t>W architekturze oprogramowania należy ściśle oddzielać technologie (języki, biblioteki, frameworki, narzędzia kompilacji) od platform, usług chmurowych i infrastruktury wdrożeniowej: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Kategoria</w:t>
            </w:r>
          </w:p>
        </w:tc>
        <w:tc>
          <w:tcPr>
            <w:tcW w:type="dxa" w:w="2160"/>
          </w:tcPr>
          <w:p>
            <w:r>
              <w:t>Pozycja</w:t>
            </w:r>
          </w:p>
        </w:tc>
        <w:tc>
          <w:tcPr>
            <w:tcW w:type="dxa" w:w="2160"/>
          </w:tcPr>
          <w:p>
            <w:r>
              <w:t>Klasyfikacja architektoniczna</w:t>
            </w:r>
          </w:p>
        </w:tc>
        <w:tc>
          <w:tcPr>
            <w:tcW w:type="dxa" w:w="2160"/>
          </w:tcPr>
          <w:p>
            <w:r>
              <w:t>Rola w projekcie</w:t>
            </w:r>
          </w:p>
        </w:tc>
      </w:tr>
      <w:tr>
        <w:tc>
          <w:tcPr>
            <w:tcW w:type="dxa" w:w="2160"/>
          </w:tcPr>
          <w:p>
            <w:r>
              <w:t>Technologia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Framework / Biblioteka UI</w:t>
            </w:r>
          </w:p>
        </w:tc>
        <w:tc>
          <w:tcPr>
            <w:tcW w:type="dxa" w:w="2160"/>
          </w:tcPr>
          <w:p>
            <w:r>
              <w:t>Silnik renderowania widoków i logiki frontendowej</w:t>
            </w:r>
          </w:p>
        </w:tc>
      </w:tr>
      <w:tr>
        <w:tc>
          <w:tcPr>
            <w:tcW w:type="dxa" w:w="2160"/>
          </w:tcPr>
          <w:p>
            <w:r>
              <w:t>Technologia</w:t>
            </w:r>
          </w:p>
        </w:tc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Język programowania</w:t>
            </w:r>
          </w:p>
        </w:tc>
        <w:tc>
          <w:tcPr>
            <w:tcW w:type="dxa" w:w="2160"/>
          </w:tcPr>
          <w:p>
            <w:r>
              <w:t>Statyczna kontrola typów i kontrakt struktur danych</w:t>
            </w:r>
          </w:p>
        </w:tc>
      </w:tr>
      <w:tr>
        <w:tc>
          <w:tcPr>
            <w:tcW w:type="dxa" w:w="2160"/>
          </w:tcPr>
          <w:p>
            <w:r>
              <w:t>Technologia</w:t>
            </w:r>
          </w:p>
        </w:tc>
        <w:tc>
          <w:tcPr>
            <w:tcW w:type="dxa" w:w="2160"/>
          </w:tcPr>
          <w:p>
            <w:r>
              <w:t>Vite</w:t>
            </w:r>
          </w:p>
        </w:tc>
        <w:tc>
          <w:tcPr>
            <w:tcW w:type="dxa" w:w="2160"/>
          </w:tcPr>
          <w:p>
            <w:r>
              <w:t>Bundler &amp; Dev Tooling</w:t>
            </w:r>
          </w:p>
        </w:tc>
        <w:tc>
          <w:tcPr>
            <w:tcW w:type="dxa" w:w="2160"/>
          </w:tcPr>
          <w:p>
            <w:r>
              <w:t>Kompilacja, optymalizacja i serwowanie kodu</w:t>
            </w:r>
          </w:p>
        </w:tc>
      </w:tr>
      <w:tr>
        <w:tc>
          <w:tcPr>
            <w:tcW w:type="dxa" w:w="2160"/>
          </w:tcPr>
          <w:p>
            <w:r>
              <w:t>Technologia</w:t>
            </w:r>
          </w:p>
        </w:tc>
        <w:tc>
          <w:tcPr>
            <w:tcW w:type="dxa" w:w="2160"/>
          </w:tcPr>
          <w:p>
            <w:r>
              <w:t>Tailwind CSS</w:t>
            </w:r>
          </w:p>
        </w:tc>
        <w:tc>
          <w:tcPr>
            <w:tcW w:type="dxa" w:w="2160"/>
          </w:tcPr>
          <w:p>
            <w:r>
              <w:t>Framework CSS</w:t>
            </w:r>
          </w:p>
        </w:tc>
        <w:tc>
          <w:tcPr>
            <w:tcW w:type="dxa" w:w="2160"/>
          </w:tcPr>
          <w:p>
            <w:r>
              <w:t>System stylizacji i tokenów wizualnych</w:t>
            </w:r>
          </w:p>
        </w:tc>
      </w:tr>
      <w:tr>
        <w:tc>
          <w:tcPr>
            <w:tcW w:type="dxa" w:w="2160"/>
          </w:tcPr>
          <w:p>
            <w:r>
              <w:t>Usługa / Platforma</w:t>
            </w:r>
          </w:p>
        </w:tc>
        <w:tc>
          <w:tcPr>
            <w:tcW w:type="dxa" w:w="2160"/>
          </w:tcPr>
          <w:p>
            <w:r>
              <w:t>Supabase</w:t>
            </w:r>
          </w:p>
        </w:tc>
        <w:tc>
          <w:tcPr>
            <w:tcW w:type="dxa" w:w="2160"/>
          </w:tcPr>
          <w:p>
            <w:r>
              <w:t>Backend-as-a-Service (BaaS)</w:t>
            </w:r>
          </w:p>
        </w:tc>
        <w:tc>
          <w:tcPr>
            <w:tcW w:type="dxa" w:w="2160"/>
          </w:tcPr>
          <w:p>
            <w:r>
              <w:t>Zewnętrzna platforma bazodanowa (PostgreSQL), autentykacja użytkowników i API chmurowe</w:t>
            </w:r>
          </w:p>
        </w:tc>
      </w:tr>
      <w:tr>
        <w:tc>
          <w:tcPr>
            <w:tcW w:type="dxa" w:w="2160"/>
          </w:tcPr>
          <w:p>
            <w:r>
              <w:t>Usługa / Platforma</w:t>
            </w:r>
          </w:p>
        </w:tc>
        <w:tc>
          <w:tcPr>
            <w:tcW w:type="dxa" w:w="2160"/>
          </w:tcPr>
          <w:p>
            <w:r>
              <w:t>Vercel</w:t>
            </w:r>
          </w:p>
        </w:tc>
        <w:tc>
          <w:tcPr>
            <w:tcW w:type="dxa" w:w="2160"/>
          </w:tcPr>
          <w:p>
            <w:r>
              <w:t>Hosting &amp; CI/CD Platform</w:t>
            </w:r>
          </w:p>
        </w:tc>
        <w:tc>
          <w:tcPr>
            <w:tcW w:type="dxa" w:w="2160"/>
          </w:tcPr>
          <w:p>
            <w:r>
              <w:t>Infrastruktura serwerowa (Edge/CDN) i automatyczny pipeline wdrożeniowy</w:t>
            </w:r>
          </w:p>
        </w:tc>
      </w:tr>
    </w:tbl>
    <w:p>
      <w:r>
        <w:br w:type="page"/>
      </w:r>
    </w:p>
    <w:p>
      <w:pPr>
        <w:pStyle w:val="Heading1"/>
      </w:pPr>
      <w:r>
        <w:t>2. Architektura Modułowa Systemu</w:t>
      </w:r>
    </w:p>
    <w:p>
      <w:r>
        <w:t>Poniżej przedstawiono szczegółowy opis kluczowych modułów funkcjonalnych aplikacji:</w:t>
      </w:r>
    </w:p>
    <w:p>
      <w:pPr>
        <w:pStyle w:val="Heading2"/>
      </w:pPr>
      <w:r>
        <w:t>2.1. Moduł Zadań i Planowania (Task Management)</w:t>
      </w:r>
    </w:p>
    <w:p>
      <w:r>
        <w:t>Serce aplikacji odpowiadające za zarządzanie cyklem życia zadań. Obsługuje różne warianty wpisów:</w:t>
      </w:r>
    </w:p>
    <w:p>
      <w:pPr>
        <w:pStyle w:val="ListBullet"/>
      </w:pPr>
      <w:r>
        <w:t>Zadania zwykłe: Pojedyncze akcje do wykonania, przypisane do konkretnego dnia (lub bez określonej daty – w tzw. kolejce / backlogu).</w:t>
      </w:r>
    </w:p>
    <w:p>
      <w:pPr>
        <w:pStyle w:val="ListBullet"/>
      </w:pPr>
      <w:r>
        <w:t>Zadania z terminem (Deadline): Posiadają sztywną datę końcową. Ułatwiają priorytetyzację i zarządzanie czasem.</w:t>
      </w:r>
    </w:p>
    <w:p>
      <w:pPr>
        <w:pStyle w:val="ListBullet"/>
      </w:pPr>
      <w:r>
        <w:t>Zadania cykliczne: Złożony mechanizm pozwalający na definiowanie powtarzalnych nawyków (np. "codziennie", "w dni robocze", "co środę"). System wykorzystuje proces materializacji, który generuje fizyczne, oddzielne rekordy (instancje) w bazie danych dla poszczególnych dni. Dzięki temu zmiana statusu zadania (np. odznaczenie jako wykonane) w jednym dniu nie wpływa na jego wystąpienie w kolejnych. Do materializacji brana jest pod uwagę bazowa struktura powtarzalności zadania matki oraz data docelowa (pDate).</w:t>
      </w:r>
    </w:p>
    <w:p>
      <w:pPr>
        <w:pStyle w:val="ListBullet"/>
      </w:pPr>
      <w:r>
        <w:t>Integracja z Google Calendar: Możliwość synchronizacji zadań z zewnętrznym kalendarzem Google, co pozwala na centralizację planów użytkownika i widoczność zdarzeń z aplikacji w innych narzędziach.</w:t>
      </w:r>
    </w:p>
    <w:p>
      <w:pPr>
        <w:pStyle w:val="Heading2"/>
      </w:pPr>
      <w:r>
        <w:t>2.2. Moduł Kalendarza (Calendar &amp; Timeline View)</w:t>
      </w:r>
    </w:p>
    <w:p>
      <w:r>
        <w:t>Odpowiada za wizualizację zadań i wydarzeń w kontekście czasu.</w:t>
      </w:r>
    </w:p>
    <w:p>
      <w:pPr>
        <w:pStyle w:val="ListBullet"/>
      </w:pPr>
      <w:r>
        <w:t>Widok osi czasu (Timeline): Główne narzędzie operacyjne. Filtruje zmaterializowane zadania na podstawie przypisanej do nich daty wykonania (pDate). Zapewnia to bezbłędne przyporządkowanie wpisów do konkretnych dni.</w:t>
      </w:r>
    </w:p>
    <w:p>
      <w:pPr>
        <w:pStyle w:val="ListBullet"/>
      </w:pPr>
      <w:r>
        <w:t>Widoki rozszerzone: Możliwość podglądu zadań w układzie miesięcznym lub kaskadowym, co ułatwia planowanie długoterminowe.</w:t>
      </w:r>
    </w:p>
    <w:p>
      <w:pPr>
        <w:pStyle w:val="Heading2"/>
      </w:pPr>
      <w:r>
        <w:t>2.3. Moduł Rejestracji Nastroju (Mood Tracking)</w:t>
      </w:r>
    </w:p>
    <w:p>
      <w:r>
        <w:t>Narzędzie do monitorowania stanu psychofizycznego użytkownika.</w:t>
      </w:r>
    </w:p>
    <w:p>
      <w:pPr>
        <w:pStyle w:val="ListBullet"/>
      </w:pPr>
      <w:r>
        <w:t>Dziennik samopoczucia: Pozwala na regularne wprowadzanie informacji o nastroju.</w:t>
      </w:r>
    </w:p>
    <w:p>
      <w:pPr>
        <w:pStyle w:val="ListBullet"/>
      </w:pPr>
      <w:r>
        <w:t>Dane te stanowią fundament do późniejszej analityki – pozwalają na korelację produktywności (liczby wykonanych zadań) z realnym samopoczuciem i zdolnością do skupienia.</w:t>
      </w:r>
    </w:p>
    <w:p>
      <w:pPr>
        <w:pStyle w:val="Heading2"/>
      </w:pPr>
      <w:r>
        <w:t>2.4. System Ostrzeżeń (Early Warning System)</w:t>
      </w:r>
    </w:p>
    <w:p>
      <w:r>
        <w:t>Mechanizm prewencyjny i wspierający, bazujący na analizie nawyków i nastroju:</w:t>
      </w:r>
    </w:p>
    <w:p>
      <w:pPr>
        <w:pStyle w:val="ListBullet"/>
      </w:pPr>
      <w:r>
        <w:t>Alerty przemęczenia i wypalenia: System wykrywa wzorce negatywne, np. utrzymujący się niski nastrój skorelowany z dużą liczbą niewykonanych lub przeterminowanych zadań.</w:t>
      </w:r>
    </w:p>
    <w:p>
      <w:pPr>
        <w:pStyle w:val="ListBullet"/>
      </w:pPr>
      <w:r>
        <w:t>Inteligentne interwencje: W momencie zarejestrowania ryzyka wypalenia, aplikacja może zasugerować przerwę, zmniejszenie liczby planowanych zadań lub wykonanie ćwiczeń relaksacyjnych.</w:t>
      </w:r>
    </w:p>
    <w:p>
      <w:pPr>
        <w:pStyle w:val="Heading2"/>
      </w:pPr>
      <w:r>
        <w:t>2.5. Wirtualna Roślinka (Streak Plant)</w:t>
      </w:r>
    </w:p>
    <w:p>
      <w:r>
        <w:t>System motywacyjny bazujący na utrzymywaniu ciągłości (streak).</w:t>
      </w:r>
    </w:p>
    <w:p>
      <w:pPr>
        <w:pStyle w:val="ListBullet"/>
      </w:pPr>
      <w:r>
        <w:t>Wizualizacja postępów: W miarę regularnego logowania się i wykonywania zadań, użytkownik wizualnie "podlewa" i rozwija swoją wirtualną roślinkę.</w:t>
      </w:r>
    </w:p>
    <w:p>
      <w:pPr>
        <w:pStyle w:val="ListBullet"/>
      </w:pPr>
      <w:r>
        <w:t>Etapy wzrostu: Roślinka rośnie, odzwierciedlając utrzymywaną passę. Stanowi lekki element grywalizacyjny, budujący nawyk codziennego korzystania z aplikacji bez przytłaczania skomplikowanymi systemami punktowymi.</w:t>
      </w:r>
    </w:p>
    <w:p>
      <w:pPr>
        <w:pStyle w:val="Heading2"/>
      </w:pPr>
      <w:r>
        <w:t>2.6. Moduł Analityki i Raportowania (Analytics &amp; Insights)</w:t>
      </w:r>
    </w:p>
    <w:p>
      <w:r>
        <w:t>Przetwarza zebrane dane historyczne na czytelne wnioski dla użytkownika.</w:t>
      </w:r>
    </w:p>
    <w:p>
      <w:pPr>
        <w:pStyle w:val="ListBullet"/>
      </w:pPr>
      <w:r>
        <w:t>Wykresy i dane historyczne: Graficzne przedstawienie produktywności na przestrzeni czasu (np. zadania ukończone w minionym tygodniu, miesiącu).</w:t>
      </w:r>
    </w:p>
    <w:p>
      <w:pPr>
        <w:pStyle w:val="ListBullet"/>
      </w:pPr>
      <w:r>
        <w:t>Pulpit analityczny: Centralne miejsce agregujące statystyki, pomagające zidentyfikować wzorce efektywności oraz śledzić postępy na podstawie twardych danych.</w:t>
      </w:r>
    </w:p>
    <w:p>
      <w:pPr>
        <w:pStyle w:val="Heading2"/>
      </w:pPr>
      <w:r>
        <w:t>2.7. Integracja Organizacyjna (User-Organization Bridge)</w:t>
      </w:r>
    </w:p>
    <w:p>
      <w:r>
        <w:t>Moduł pełniący funkcję platformy pośredniczącej między użytkownikiem końcowym (np. pracownikiem, studentem) a organizacją (np. korporacją, uczelnią):</w:t>
      </w:r>
    </w:p>
    <w:p>
      <w:pPr>
        <w:pStyle w:val="ListBullet"/>
      </w:pPr>
      <w:r>
        <w:t>Przepływ informacji i zadań: Organizacje mogą anonimowo badać zagregowany poziom dobrostanu w zespołach lub "wpychać" odgórne zadania i komunikaty (np. obowiązkowe szkolenia, ankiety HR) bezpośrednio do kalendarzy użytkowników.</w:t>
      </w:r>
    </w:p>
    <w:p>
      <w:pPr>
        <w:pStyle w:val="ListBullet"/>
      </w:pPr>
      <w:r>
        <w:t>Prywatność i anonimizacja: Dane o samopoczuciu przesyłane do organizacji są rygorystycznie anonimizowane, tak aby chronić tożsamość jednostki i zapobiegać mikrozarządzaniu, służąc wyłącznie poprawie globalnego środowiska pracy.</w:t>
      </w:r>
    </w:p>
    <w:p>
      <w:pPr>
        <w:pStyle w:val="Heading2"/>
      </w:pPr>
      <w:r>
        <w:t>2.8. Moduł AI (Sztuczna Inteligencja)</w:t>
      </w:r>
    </w:p>
    <w:p>
      <w:r>
        <w:t>Wykorzystuje modele językowe (np. Google Gemini) do inteligentnej analizy zachowań i wsparcia użytkownika.</w:t>
      </w:r>
    </w:p>
    <w:p>
      <w:pPr>
        <w:pStyle w:val="ListBullet"/>
      </w:pPr>
      <w:r>
        <w:t>Analizuje wpisy użytkownika, jego historię zadań oraz nawyki i na ich podstawie potrafi wyciągnąć wnioski, doradzić w organizacji czasu lub zasugerować optymalizację planu dnia.</w:t>
      </w:r>
    </w:p>
    <w:p>
      <w:pPr>
        <w:pStyle w:val="Heading2"/>
      </w:pPr>
      <w:r>
        <w:t>2.9. Moduł Logowania i Autoryzacji (Auth Module)</w:t>
      </w:r>
    </w:p>
    <w:p>
      <w:r>
        <w:t>Zapewnia bezpieczeństwo i dostęp do własnej przestrzeni w systemie.</w:t>
      </w:r>
    </w:p>
    <w:p>
      <w:pPr>
        <w:pStyle w:val="ListBullet"/>
      </w:pPr>
      <w:r>
        <w:t>Logowanie tradycyjne (Email/Hasło): Klasyczna rejestracja i uwierzytelnianie.</w:t>
      </w:r>
    </w:p>
    <w:p>
      <w:pPr>
        <w:pStyle w:val="ListBullet"/>
      </w:pPr>
      <w:r>
        <w:t>Logowanie Google (OAuth): Logowanie za pomocą konta Google (SSO), co znacząco obniża barierę wejścia i przyspiesza rozpoczęcie korzystania z aplikacji bez konieczności zapamiętywania kolejnych haseł.</w:t>
      </w:r>
    </w:p>
    <w:p>
      <w:pPr>
        <w:pStyle w:val="Heading2"/>
      </w:pPr>
      <w:r>
        <w:t>2.10. Panele Dodatkowe: Koszty, Diagnostyka i Komendy Zdalne</w:t>
      </w:r>
    </w:p>
    <w:p>
      <w:r>
        <w:t>Zestaw zaawansowanych narzędzi serwisowych i monitorujących.</w:t>
      </w:r>
    </w:p>
    <w:p>
      <w:pPr>
        <w:pStyle w:val="ListBullet"/>
      </w:pPr>
      <w:r>
        <w:t>Panel kosztów: Moduł pozwalający monitorować zużycie zasobów (np. API modeli AI) oraz wyliczać i kontrolować potencjalne opłaty z tym związane.</w:t>
      </w:r>
    </w:p>
    <w:p>
      <w:pPr>
        <w:pStyle w:val="ListBullet"/>
      </w:pPr>
      <w:r>
        <w:t>Diagnostyka (Debug Mode): Umożliwia inspekcję stanu aplikacji (np. poprawność materializacji dat), przegląd błędów i weryfikację komunikacji z backendem.</w:t>
      </w:r>
    </w:p>
    <w:p>
      <w:pPr>
        <w:pStyle w:val="ListBullet"/>
      </w:pPr>
      <w:r>
        <w:t>Zdalne komendy: Zaawansowana funkcjonalność pozwalająca na wyzwalanie procesów, zmian konfiguracji lub narzędzi diagnostycznych z poziomu wysyłanych, specjalnych instrukcji "na odległość".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