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8.png" ContentType="image/png"/>
  <Override PartName="/word/media/rId107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 using an explicit causal graph (Section 10.2):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requires separable forward and backward planning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), but</w:t>
      </w:r>
      <w:r>
        <w:t xml:space="preserve"> </w:t>
      </w:r>
      <w:r>
        <w:t xml:space="preserve">autoregression also gives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Article movement under</w:t>
      </w:r>
      <w:r>
        <w:t xml:space="preserve"> </w:t>
      </w:r>
      <w:r>
        <w:t xml:space="preserve">sparse intervention is only secure as modular planning if content</w:t>
      </w:r>
      <w:r>
        <w:t xml:space="preserve"> </w:t>
      </w:r>
      <w:r>
        <w:t xml:space="preserve">identity can be locked—and if noun changes survive</w:t>
      </w:r>
      <w: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fixed</w:t>
      </w:r>
      <w:r>
        <w:t xml:space="preserve">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pasted native article</w:t>
      </w:r>
      <w:r>
        <w:t xml:space="preserve">, and a</w:t>
      </w:r>
      <w:r>
        <w:t xml:space="preserve"> </w:t>
      </w:r>
      <w:r>
        <w:rPr>
          <w:b/>
          <w:bCs/>
        </w:rPr>
        <w:t xml:space="preserve">corrected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within-class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assay</w:t>
      </w:r>
      <w:r>
        <w:t xml:space="preserve"> </w:t>
      </w:r>
      <w:r>
        <w:t xml:space="preserve">(content clamps kept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step),</w:t>
      </w:r>
      <w:r>
        <w:t xml:space="preserve"> </w:t>
      </w:r>
      <w:r>
        <w:rPr>
          <w:b/>
          <w:bCs/>
        </w:rPr>
        <w:t xml:space="preserve">no held-out condition produced reliable wrapper-like repair</w:t>
      </w:r>
      <w:r>
        <w:t xml:space="preserve">.</w:t>
      </w:r>
      <w:r>
        <w:t xml:space="preserve"> </w:t>
      </w:r>
      <w:r>
        <w:t xml:space="preserve">Dual-effect gain-of-function remained trajectory-like</w:t>
      </w:r>
      <w:r>
        <w:t xml:space="preserve"> </w:t>
      </w:r>
      <w:r>
        <w:t xml:space="preserve">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</w:t>
      </w:r>
      <w:r>
        <w:t xml:space="preserve"> </w:t>
      </w:r>
      <w:r>
        <w:t xml:space="preserve">generation was free, yet pasting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 did not provide a selective licensing</w:t>
      </w:r>
      <w:r>
        <w:t xml:space="preserve"> </w:t>
      </w:r>
      <w:r>
        <w:t xml:space="preserve">handle, and under fixed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they also failed to move nouns</w:t>
      </w:r>
      <w:r>
        <w:t xml:space="preserve"> </w:t>
      </w:r>
      <w:r>
        <w:t xml:space="preserve">among same-article-class alternatives 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, …). Illicit</w:t>
      </w:r>
      <w:r>
        <w:t xml:space="preserve"> </w:t>
      </w:r>
      <w:r>
        <w:t xml:space="preserve">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behave as packaged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controls (Hypothesis H2), not as an editable modular graph</w:t>
      </w:r>
      <w:r>
        <w:rPr>
          <w:i/>
          <w:iCs/>
        </w:rPr>
        <w:t xml:space="preserve"> </w:t>
      </w:r>
      <w:r>
        <w:rPr>
          <w:i/>
          <w:iCs/>
        </w:rPr>
        <w:t xml:space="preserve">(Hypothesis H1). With these intervenable features we cannot demonstrate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once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held fixed—including on</w:t>
      </w:r>
      <w:r>
        <w:rPr>
          <w:i/>
          <w:iCs/>
        </w:rPr>
        <w:t xml:space="preserve"> </w:t>
      </w:r>
      <w:r>
        <w:rPr>
          <w:i/>
          <w:iCs/>
        </w:rPr>
        <w:t xml:space="preserve">within-class noun targets under a corrected content-on-at-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protocol; free noun change tracks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. That is strong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these mechanisms are not modular latent planning and that</w:t>
      </w:r>
      <w:r>
        <w:rPr>
          <w:i/>
          <w:iCs/>
        </w:rPr>
        <w:t xml:space="preserve"> </w:t>
      </w:r>
      <w:r>
        <w:rPr>
          <w:i/>
          <w:iCs/>
        </w:rPr>
        <w:t xml:space="preserve">article-conditioned packaging (or strong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) dominates</w:t>
      </w:r>
      <w:r>
        <w:rPr>
          <w:i/>
          <w:iCs/>
        </w:rPr>
        <w:t xml:space="preserve"> </w:t>
      </w:r>
      <w:r>
        <w:rPr>
          <w:i/>
          <w:iCs/>
        </w:rPr>
        <w:t xml:space="preserve">execution—without yet being a refutation of every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somewhere in the network (Section 11).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modular graph (Hypothesis H1):</w:t>
      </w:r>
      <w:r>
        <w:t xml:space="preserve"> </w:t>
      </w:r>
      <w:r>
        <w:t xml:space="preserve">for tokens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 and</w:t>
      </w:r>
      <w:r>
        <w:t xml:space="preserve"> </w:t>
      </w:r>
      <w:r>
        <w:t xml:space="preserve">corresponding concepts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p>
      <w:pPr>
        <w:pStyle w:val="FirstParagraph"/>
      </w:pP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(context builds a content</w:t>
      </w:r>
      <w:r>
        <w:t xml:space="preserve"> </w:t>
      </w:r>
      <w:r>
        <w:t xml:space="preserve">plan).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 (the</w:t>
      </w:r>
      <w:r>
        <w:t xml:space="preserve"> </w:t>
      </w:r>
      <w:r>
        <w:t xml:space="preserve">plan chooses the article).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says the same plan</w:t>
      </w:r>
      <w:r>
        <w:t xml:space="preserve"> </w:t>
      </w:r>
      <w:r>
        <w:t xml:space="preserve">drives the noun.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ordinary feature→token and autoregressive edges. Token 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planning order puts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Packager / compiled-trajectory graph (Hypothesis H2):</w:t>
      </w:r>
      <w:r>
        <w:t xml:space="preserve"> </w:t>
      </w:r>
      <w:r>
        <w:t xml:space="preserve">article and</w:t>
      </w:r>
      <w:r>
        <w:t xml:space="preserve"> </w:t>
      </w:r>
      <w:r>
        <w:t xml:space="preserve">noun-class are one fused object rather than separable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/</w:t>
      </w:r>
      <m:oMath>
        <m:r>
          <m:t>c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the feature activations or</w:t>
      </w:r>
      <w:r>
        <w:t xml:space="preserve"> </w:t>
      </w:r>
      <w:r>
        <w:t xml:space="preserve">tokens that appear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intervention.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Turned up / turned down:</w:t>
      </w:r>
      <w:r>
        <w:t xml:space="preserve"> </w:t>
      </w:r>
      <w:r>
        <w:t xml:space="preserve">amplifying or zeroing a chosen feature</w:t>
      </w:r>
      <w:r>
        <w:t xml:space="preserve"> </w:t>
      </w:r>
      <w:r>
        <w:t xml:space="preserve">set (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or a joint set such as S1).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 (Stage XV schedule):</w:t>
      </w:r>
      <w:r>
        <w:t xml:space="preserve"> </w:t>
      </w:r>
      <w:r>
        <w:t xml:space="preserve">clamp</w:t>
      </w:r>
      <w:r>
        <w:t xml:space="preserve"> </w:t>
      </w:r>
      <w:r>
        <w:t xml:space="preserve">selected features on 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Good for demonstrating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free vs force-native</w:t>
      </w:r>
      <w:r>
        <w:t xml:space="preserve"> </w:t>
      </w:r>
      <w:r>
        <w:t xml:space="preserve">generation;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fair negative test of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itself, because content clamps are absent at the noun step.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Paste native article (force-native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 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have produced, then continue. This holds the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</w:t>
      </w:r>
      <w:r>
        <w:t xml:space="preserve"> </w:t>
      </w:r>
      <w:r>
        <w:t xml:space="preserve">fixed at its native value so a changed noun cannot be blamed merely on</w:t>
      </w:r>
      <w:r>
        <w:t xml:space="preserve"> </w:t>
      </w:r>
      <w:r>
        <w:t xml:space="preserve">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 versa).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, content-on-at-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(Stage XVI schedule):</w:t>
      </w:r>
      <w:r>
        <w:t xml:space="preserve"> </w:t>
      </w:r>
      <w:r>
        <w:t xml:space="preserve">paste native</w:t>
      </w:r>
      <w:r>
        <w:t xml:space="preserve"> </w:t>
      </w:r>
      <m:oMath>
        <m:r>
          <m:t>b</m:t>
        </m:r>
      </m:oMath>
      <w:r>
        <w:t xml:space="preserve">, but keep content-feature clamps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at the original</w:t>
      </w:r>
      <w:r>
        <w:t xml:space="preserve"> </w:t>
      </w:r>
      <w:r>
        <w:t xml:space="preserve">pre-article planning position while predicting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(full-sequence</w:t>
      </w:r>
      <w:r>
        <w:t xml:space="preserve"> </w:t>
      </w:r>
      <w:r>
        <w:t xml:space="preserve">recompute). The fair assay 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</w:t>
      </w:r>
      <w:r>
        <w:t xml:space="preserve"> </w:t>
      </w:r>
      <w:r>
        <w:t xml:space="preserve">especially with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targets (e.g. 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 </w:t>
      </w:r>
      <w:r>
        <w:t xml:space="preserve">under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5"/>
        </w:numPr>
      </w:pPr>
      <w:r>
        <w:t xml:space="preserve">suppress features supporting the;</w:t>
      </w:r>
    </w:p>
    <w:p>
      <w:pPr>
        <w:numPr>
          <w:ilvl w:val="0"/>
          <w:numId w:val="1005"/>
        </w:numPr>
      </w:pPr>
      <w:r>
        <w:t xml:space="preserve">amplify features supporting Paris;</w:t>
      </w:r>
    </w:p>
    <w:p>
      <w:pPr>
        <w:numPr>
          <w:ilvl w:val="0"/>
          <w:numId w:val="1005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6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6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6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7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7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8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8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9"/>
        </w:numPr>
      </w:pPr>
      <w:r>
        <w:t xml:space="preserve">the future token ophthalm;</w:t>
      </w:r>
    </w:p>
    <w:p>
      <w:pPr>
        <w:numPr>
          <w:ilvl w:val="0"/>
          <w:numId w:val="1009"/>
        </w:numPr>
      </w:pPr>
      <w:r>
        <w:t xml:space="preserve">the preparatory article logits;</w:t>
      </w:r>
    </w:p>
    <w:p>
      <w:pPr>
        <w:numPr>
          <w:ilvl w:val="0"/>
          <w:numId w:val="1009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10"/>
        </w:numPr>
      </w:pPr>
      <w:r>
        <w:t xml:space="preserve">reduced the a logit by 0.125;</w:t>
      </w:r>
    </w:p>
    <w:p>
      <w:pPr>
        <w:numPr>
          <w:ilvl w:val="0"/>
          <w:numId w:val="1010"/>
        </w:numPr>
      </w:pPr>
      <w:r>
        <w:t xml:space="preserve">increased the an logit by 1.000;</w:t>
      </w:r>
    </w:p>
    <w:p>
      <w:pPr>
        <w:numPr>
          <w:ilvl w:val="0"/>
          <w:numId w:val="1010"/>
        </w:numPr>
      </w:pPr>
      <w:r>
        <w:t xml:space="preserve">improved the margin by 1.125, from −1.000 to +0.125;</w:t>
      </w:r>
    </w:p>
    <w:p>
      <w:pPr>
        <w:numPr>
          <w:ilvl w:val="0"/>
          <w:numId w:val="1010"/>
        </w:numPr>
      </w:pPr>
      <w:r>
        <w:t xml:space="preserve">left the ophthalm logit unchanged;</w:t>
      </w:r>
    </w:p>
    <w:p>
      <w:pPr>
        <w:numPr>
          <w:ilvl w:val="0"/>
          <w:numId w:val="1010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</w:t>
      </w:r>
      <w:r>
        <w:t xml:space="preserve"> </w:t>
      </w:r>
      <w:r>
        <w:rPr>
          <w:b/>
          <w:bCs/>
        </w:rPr>
        <w:t xml:space="preserve">H2</w:t>
      </w:r>
      <w:r>
        <w:t xml:space="preserve"> </w:t>
      </w:r>
      <w:r>
        <w:t xml:space="preserve">(compiled</w:t>
      </w:r>
      <w:r>
        <w:t xml:space="preserve"> </w:t>
      </w:r>
      <w:r>
        <w:t xml:space="preserve">trajectory / packaging) rather than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(editable wrapper). An H1</w:t>
      </w:r>
      <w:r>
        <w:t xml:space="preserve"> </w:t>
      </w:r>
      <w:r>
        <w:t xml:space="preserve">wrapper would mean: keep the same later noun (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fixed),</w:t>
      </w:r>
      <w:r>
        <w:t xml:space="preserve"> </w:t>
      </w:r>
      <w:r>
        <w:t xml:space="preserve">change only the article (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). A</w:t>
      </w:r>
      <w:r>
        <w:t xml:space="preserve"> </w:t>
      </w:r>
      <w:r>
        <w:t xml:space="preserve">compiled trajectory means article and noun-initial class move as one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package—already foreshadowing that free noun changes may</w:t>
      </w:r>
      <w:r>
        <w:t xml:space="preserve"> </w:t>
      </w:r>
      <w:r>
        <w:t xml:space="preserve">ride on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rather than on an independent content plan.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14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answer—anchored on the H1 vs H2 causal graphs in Section 10.2—which</w:t>
      </w:r>
      <w:r>
        <w:t xml:space="preserve"> </w:t>
      </w:r>
      <w:r>
        <w:t xml:space="preserve">model stack we used, and the causal experiments that followed (Stages</w:t>
      </w:r>
      <w:r>
        <w:t xml:space="preserve"> </w:t>
      </w:r>
      <w:r>
        <w:t xml:space="preserve">VIII–XVI).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11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11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11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11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11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5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defines latent planning verbally as</w:t>
      </w:r>
      <w:r>
        <w:t xml:space="preserve"> </w:t>
      </w:r>
      <w:r>
        <w:t xml:space="preserve">two causal conditions on an internal representation of a future token or</w:t>
      </w:r>
      <w:r>
        <w:t xml:space="preserve"> </w:t>
      </w:r>
      <w:r>
        <w:t xml:space="preserve">concept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forward planning</w:t>
      </w:r>
      <w:r>
        <w:t xml:space="preserve"> </w:t>
      </w:r>
      <w:r>
        <w:t xml:space="preserve">(that representation causes later</w:t>
      </w:r>
      <w:r>
        <w:t xml:space="preserve"> </w:t>
      </w:r>
      <w:r>
        <w:t xml:space="preserve">generation of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(it also causes preceding</w:t>
      </w:r>
      <w:r>
        <w:t xml:space="preserve"> </w:t>
      </w:r>
      <w:r>
        <w:t xml:space="preserve">context that licenses</w:t>
      </w:r>
      <w:r>
        <w:t xml:space="preserve"> </w:t>
      </w:r>
      <m:oMath>
        <m:r>
          <m:t>t</m:t>
        </m:r>
      </m:oMath>
      <w:r>
        <w:t xml:space="preserve">, such as choosing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).</w:t>
      </w:r>
      <w:r>
        <w:t xml:space="preserve"> </w:t>
      </w:r>
      <w:r>
        <w:t xml:space="preserve">Their figures are feature circuits for particular prompts, not an</w:t>
      </w:r>
      <w:r>
        <w:t xml:space="preserve"> </w:t>
      </w:r>
      <w:r>
        <w:t xml:space="preserve">explicit token/concept graph. For collaborators, we make the claim</w:t>
      </w:r>
      <w:r>
        <w:t xml:space="preserve"> </w:t>
      </w:r>
      <w:r>
        <w:t xml:space="preserve">graphical—because every later experiment is an edge test.</w:t>
      </w:r>
    </w:p>
    <w:bookmarkStart w:id="71" w:name="hypothesis-h1-modular-editable-wrapper"/>
    <w:p>
      <w:pPr>
        <w:pStyle w:val="Heading3"/>
      </w:pPr>
      <w:r>
        <w:t xml:space="preserve">Hypothesis H1 — modular editable wrapper</w:t>
      </w:r>
    </w:p>
    <w:p>
      <w:pPr>
        <w:pStyle w:val="SourceCode"/>
      </w:pPr>
      <w:r>
        <w:rPr>
          <w:rStyle w:val="VerbatimChar"/>
        </w:rPr>
        <w:t xml:space="preserve">a → A → C → B → b</w:t>
      </w:r>
      <w:r>
        <w:br/>
      </w:r>
      <w:r>
        <w:rPr>
          <w:rStyle w:val="VerbatimChar"/>
        </w:rPr>
        <w:t xml:space="preserve">         ↘     ↓</w:t>
      </w:r>
      <w:r>
        <w:br/>
      </w:r>
      <w:r>
        <w:rPr>
          <w:rStyle w:val="VerbatimChar"/>
        </w:rPr>
        <w:t xml:space="preserve">           ──→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Prompt context is represented as concept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Forward planning: context builds content plan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Backward planning: content licenses article concept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Article concept writes token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same content plan writes noun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Autoregression: the written article also constrains the noun.</w:t>
            </w:r>
          </w:p>
        </w:tc>
      </w:tr>
    </w:tbl>
    <w:p>
      <w:pPr>
        <w:pStyle w:val="BodyText"/>
      </w:pPr>
      <w:r>
        <w:rPr>
          <w:b/>
          <w:bCs/>
        </w:rPr>
        <w:t xml:space="preserve">H1 success:</w:t>
      </w:r>
      <w:r>
        <w:t xml:space="preserve"> </w:t>
      </w:r>
      <w:r>
        <w:t xml:space="preserve">edit licensing without rewriting content—turn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up/down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 while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/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stay put (or, after pasting native</w:t>
      </w:r>
      <w:r>
        <w:t xml:space="preserve"> </w:t>
      </w:r>
      <m:oMath>
        <m:r>
          <m:t>b</m:t>
        </m:r>
      </m:oMath>
      <w:r>
        <w:t xml:space="preserve">, execution still matches</w:t>
      </w:r>
      <w:r>
        <w:t xml:space="preserve"> </w:t>
      </w:r>
      <w:r>
        <w:t xml:space="preserve">the same content plan). Separable edges are required: especially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without rewriting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fixed.</w:t>
      </w:r>
    </w:p>
    <w:bookmarkEnd w:id="71"/>
    <w:bookmarkStart w:id="72" w:name="X9409757c9b43e24fb372f8644e750dbaabd20ae"/>
    <w:p>
      <w:pPr>
        <w:pStyle w:val="Heading3"/>
      </w:pPr>
      <w:r>
        <w:t xml:space="preserve">Hypothesis H2 — packager / compiled trajectories</w:t>
      </w:r>
    </w:p>
    <w:p>
      <w:pPr>
        <w:pStyle w:val="SourceCode"/>
      </w:pPr>
      <w:r>
        <w:rPr>
          <w:rStyle w:val="VerbatimChar"/>
        </w:rPr>
        <w:t xml:space="preserve">a → A → {B, C}_bundle → (b, c)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(b also feeds c)</w:t>
      </w:r>
    </w:p>
    <w:p>
      <w:pPr>
        <w:pStyle w:val="FirstParagraph"/>
      </w:pPr>
      <w:r>
        <w:t xml:space="preserve">Article preference and noun-initial class are one fused object. Pushing</w:t>
      </w:r>
      <w:r>
        <w:t xml:space="preserve"> </w:t>
      </w:r>
      <w:r>
        <w:t xml:space="preserve">“planning” features switches packages such as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  <w:r>
        <w:t xml:space="preserve"> </w:t>
      </w:r>
      <w:r>
        <w:t xml:space="preserve">There is no stable content plan with an independently editable wrapper.</w:t>
      </w:r>
    </w:p>
    <w:p>
      <w:pPr>
        <w:pStyle w:val="BodyText"/>
      </w:pPr>
      <w:r>
        <w:rPr>
          <w:b/>
          <w:bCs/>
        </w:rPr>
        <w:t xml:space="preserve">H2 success:</w:t>
      </w:r>
      <w:r>
        <w:t xml:space="preserve"> </w:t>
      </w:r>
      <w:r>
        <w:t xml:space="preserve">free intervention moves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together as a</w:t>
      </w:r>
      <w:r>
        <w:t xml:space="preserve"> </w:t>
      </w:r>
      <w:r>
        <w:t xml:space="preserve">legal package;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 native</w:t>
      </w:r>
      <w:r>
        <w:t xml:space="preserve"> </w:t>
      </w:r>
      <m:oMath>
        <m:r>
          <m:t>c</m:t>
        </m:r>
      </m:oMath>
      <w:r>
        <w:t xml:space="preserve">; and—under the</w:t>
      </w:r>
      <w:r>
        <w:t xml:space="preserve"> </w:t>
      </w:r>
      <w:r>
        <w:t xml:space="preserve">corrected Stage XVI schedule—no content handle moves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fixed, including among within-class synonyms. (A selective</w:t>
      </w:r>
      <w:r>
        <w:t xml:space="preserve"> </w:t>
      </w:r>
      <w:r>
        <w:t xml:space="preserve">licensing handle that moves article logits without rewriting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compatible with H2 and does not revive H1.)</w:t>
      </w:r>
    </w:p>
    <w:bookmarkEnd w:id="72"/>
    <w:bookmarkStart w:id="73" w:name="why-b-rightarrow-c-is-the-confounder"/>
    <w:p>
      <w:pPr>
        <w:pStyle w:val="Heading3"/>
      </w:pPr>
      <w:r>
        <w:t xml:space="preserve">Why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is the confounder</w:t>
      </w:r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two parents</w:t>
      </w:r>
      <w:r>
        <w:t xml:space="preserve"> </w:t>
      </w:r>
      <w:r>
        <w:t xml:space="preserve">on H1: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If free generation</w:t>
      </w:r>
      <w:r>
        <w:t xml:space="preserve"> </w:t>
      </w:r>
      <w:r>
        <w:t xml:space="preserve">under an intervention changes the noun, that can be either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(real content rewrite) or merely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(new article in</w:t>
      </w:r>
      <w:r>
        <w:t xml:space="preserve"> </w:t>
      </w:r>
      <w:r>
        <w:t xml:space="preserve">context). Therefore:</w:t>
      </w:r>
    </w:p>
    <w:p>
      <w:pPr>
        <w:pStyle w:val="BlockText"/>
      </w:pPr>
      <w:r>
        <w:t xml:space="preserve">Hold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by pasting the native article. Then the only remaining</w:t>
      </w:r>
      <w:r>
        <w:t xml:space="preserve"> </w:t>
      </w:r>
      <w:r>
        <w:t xml:space="preserve">H1 path that should still move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If no intervention on content-related features can pass that test, that</w:t>
      </w:r>
      <w:r>
        <w:t xml:space="preserve"> </w:t>
      </w:r>
      <w:r>
        <w:t xml:space="preserve">is strong evidence against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those features—and thus against reading them as modular H1 planning.</w:t>
      </w:r>
      <w:r>
        <w:t xml:space="preserve"> </w:t>
      </w:r>
      <w:r>
        <w:t xml:space="preserve">Stage XVI closes the phonological caveat by asking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 content clamps</w:t>
      </w:r>
      <w:r>
        <w:t xml:space="preserve"> </w:t>
      </w:r>
      <w:r>
        <w:t xml:space="preserve">still active at the noun step (so failure is not dismissed as</w:t>
      </w:r>
      <w:r>
        <w:t xml:space="preserve"> </w:t>
      </w:r>
      <w:r>
        <w:t xml:space="preserve">“</w:t>
      </w:r>
      <w:r>
        <w:rPr>
          <w:rStyle w:val="VerbatimChar"/>
        </w:rPr>
        <w:t xml:space="preserve">a</w:t>
      </w:r>
      <w:r>
        <w:t xml:space="preserve"> </w:t>
      </w:r>
      <w:r>
        <w:t xml:space="preserve">merely 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,” nor as “interventions were off at</w:t>
      </w:r>
      <w:r>
        <w:t xml:space="preserve"> </w:t>
      </w:r>
      <m:oMath>
        <m:r>
          <m:t>c</m:t>
        </m:r>
      </m:oMath>
      <w:r>
        <w:t xml:space="preserve">”).</w:t>
      </w:r>
    </w:p>
    <w:p>
      <w:pPr>
        <w:pStyle w:val="FirstParagraph"/>
      </w:pPr>
      <w:r>
        <w:rPr>
          <w:i/>
          <w:iCs/>
        </w:rPr>
        <w:t xml:space="preserve">Latent Planning</w:t>
      </w:r>
      <w:r>
        <w:t xml:space="preserve"> </w:t>
      </w:r>
      <w:r>
        <w:t xml:space="preserve">already notes that small models fail behaviorally and</w:t>
      </w:r>
      <w:r>
        <w:t xml:space="preserve"> </w:t>
      </w:r>
      <w:r>
        <w:t xml:space="preserve">may have only nascent mechanisms. Our sharpened question is sharper</w:t>
      </w:r>
      <w:r>
        <w:t xml:space="preserve"> </w:t>
      </w:r>
      <w:r>
        <w:t xml:space="preserve">still: when sparse dual-effect features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move articles on this small</w:t>
      </w:r>
      <w:r>
        <w:t xml:space="preserve"> </w:t>
      </w:r>
      <w:r>
        <w:t xml:space="preserve">model, are they implementing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, or only a package plus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?</w:t>
      </w:r>
    </w:p>
    <w:bookmarkEnd w:id="73"/>
    <w:bookmarkStart w:id="74" w:name="experimental-program-as-edge-tests"/>
    <w:p>
      <w:pPr>
        <w:pStyle w:val="Heading3"/>
      </w:pPr>
      <w:r>
        <w:t xml:space="preserve">Experimental program as edge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Primary edges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VIII–IX clincher / E1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vs separable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: does amplify move only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together?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dose</w:t>
            </w:r>
          </w:p>
        </w:tc>
        <w:tc>
          <w:tcPr/>
          <w:p>
            <w:pPr>
              <w:pStyle w:val="Compact"/>
            </w:pPr>
            <w:r>
              <w:t xml:space="preserve">Same, across gain: wrapper window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moves,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fixed) or package dose-response?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dual lock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while trying to hold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article-push vs content-lock vs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tetrad</w:t>
            </w:r>
          </w:p>
        </w:tc>
        <w:tc>
          <w:tcPr/>
          <w:p>
            <w:pPr>
              <w:pStyle w:val="Compact"/>
            </w:pPr>
            <w:r>
              <w:t xml:space="preserve">Sufficiency/specificity of package selection on twin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 selective + paste native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Isolate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free vs force-native; ask whether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is selective (c-step interventions were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—see Stage XVI)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XVI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Fair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; factorial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selective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; latent S2/S3 readouts</w:t>
            </w:r>
          </w:p>
        </w:tc>
      </w:tr>
    </w:tbl>
    <w:p>
      <w:pPr>
        <w:pStyle w:val="BodyText"/>
      </w:pPr>
      <w:r>
        <w:t xml:space="preserve">We also adopted loss-of-function, gain-of-function, activation-matched</w:t>
      </w:r>
      <w:r>
        <w:t xml:space="preserve"> </w:t>
      </w:r>
      <w:r>
        <w:t xml:space="preserve">controls, and 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4"/>
    <w:bookmarkEnd w:id="75"/>
    <w:bookmarkStart w:id="76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6"/>
    <w:bookmarkStart w:id="77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primarily whether dual-effect features act as</w:t>
      </w:r>
      <w:r>
        <w:t xml:space="preserve"> </w:t>
      </w:r>
      <w:r>
        <w:t xml:space="preserve">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(H1) or as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(H2). Free</w:t>
      </w:r>
      <w:r>
        <w:t xml:space="preserve"> </w:t>
      </w:r>
      <w:r>
        <w:t xml:space="preserve">generation also confounds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 (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fixed). It yielded compiled trajectories</w:t>
      </w:r>
      <w:r>
        <w:t xml:space="preserve"> </w:t>
      </w:r>
      <w:r>
        <w:t xml:space="preserve">(chunks)—both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moved.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H1 is in trouble before any</w:t>
      </w:r>
      <w:r>
        <w:t xml:space="preserve"> </w:t>
      </w:r>
      <w:r>
        <w:t xml:space="preserve">dual-lock or paste-native-</w:t>
      </w:r>
      <m:oMath>
        <m:r>
          <m:t>b</m:t>
        </m:r>
      </m:oMath>
      <w:r>
        <w:t xml:space="preserve"> </w:t>
      </w:r>
      <w:r>
        <w:t xml:space="preserve">test.</w:t>
      </w:r>
    </w:p>
    <w:bookmarkEnd w:id="77"/>
    <w:bookmarkStart w:id="81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can any selection rule recover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(S2/S3-style) instead of a dual-effect bundle?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(H1) or like compiled trajectories (H2)?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9" name="Picture"/>
            <a:graphic>
              <a:graphicData uri="http://schemas.openxmlformats.org/drawingml/2006/picture">
                <pic:pic>
                  <pic:nvPicPr>
                    <pic:cNvPr descr="figures/figure4_selection_abl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H1 planning: nothing gave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movement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preserved.</w:t>
      </w:r>
    </w:p>
    <w:bookmarkEnd w:id="81"/>
    <w:bookmarkStart w:id="85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same as E1 across gain—does any dose open a window</w:t>
      </w:r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moves while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stays native (H1),</w:t>
      </w:r>
      <w:r>
        <w:t xml:space="preserve"> </w:t>
      </w:r>
      <w:r>
        <w:t xml:space="preserve">or does package switching simply scale (H2)?</w:t>
      </w:r>
    </w:p>
    <w:p>
      <w:pPr>
        <w:pStyle w:val="BodyText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83" name="Picture"/>
            <a:graphic>
              <a:graphicData uri="http://schemas.openxmlformats.org/drawingml/2006/picture">
                <pic:pic>
                  <pic:nvPicPr>
                    <pic:cNvPr descr="figures/figure5_dose_respon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5"/>
    <w:bookmarkStart w:id="89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attempt to edit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(article-push)</w:t>
      </w:r>
      <w:r>
        <w:t xml:space="preserve"> </w:t>
      </w:r>
      <w:r>
        <w:t xml:space="preserve">while holding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via content-lock features—the operational H1 test of</w:t>
      </w:r>
      <w:r>
        <w:t xml:space="preserve"> </w:t>
      </w:r>
      <w:r>
        <w:t xml:space="preserve">“edit licensing without rewriting content,” still under free generation</w:t>
      </w:r>
      <w:r>
        <w:t xml:space="preserve"> </w:t>
      </w:r>
      <w:r>
        <w:t xml:space="preserve">(so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remains a confounder until Stages XV–XVI).</w:t>
      </w:r>
    </w:p>
    <w:p>
      <w:pPr>
        <w:pStyle w:val="BodyText"/>
      </w:pPr>
      <w:r>
        <w:rPr>
          <w:b/>
          <w:bCs/>
        </w:rPr>
        <w:t xml:space="preserve">This was the decisive dual-feature experiment before the selective</w:t>
      </w:r>
      <w:r>
        <w:rPr>
          <w:b/>
          <w:bCs/>
        </w:rPr>
        <w:t xml:space="preserve"> </w:t>
      </w:r>
      <w:r>
        <w:rPr>
          <w:b/>
          <w:bCs/>
        </w:rPr>
        <w:t xml:space="preserve">paste-native-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protocols.</w:t>
      </w:r>
      <w:r>
        <w:t xml:space="preserve"> </w:t>
      </w:r>
      <w:r>
        <w:t xml:space="preserve">If modular planning exists, pushing the</w:t>
      </w:r>
      <w:r>
        <w:t xml:space="preserve"> </w:t>
      </w:r>
      <w:r>
        <w:t xml:space="preserve">article while locking content-supporting features should raise</w:t>
      </w:r>
      <w:r>
        <w:t xml:space="preserve"> </w:t>
      </w:r>
      <w:r>
        <w:t xml:space="preserve">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7" name="Picture"/>
            <a:graphic>
              <a:graphicData uri="http://schemas.openxmlformats.org/drawingml/2006/picture">
                <pic:pic>
                  <pic:nvPicPr>
                    <pic:cNvPr descr="figures/figure6_dual_lo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9"/>
    <w:bookmarkStart w:id="93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sufficiency and specificity of package selection</w:t>
      </w:r>
      <w:r>
        <w:t xml:space="preserve"> </w:t>
      </w:r>
      <w:r>
        <w:t xml:space="preserve">(H2’s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bundle) on pre-specified twins—not article logits alone.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91" name="Picture"/>
            <a:graphic>
              <a:graphicData uri="http://schemas.openxmlformats.org/drawingml/2006/picture">
                <pic:pic>
                  <pic:nvPicPr>
                    <pic:cNvPr descr="figures/figure7_causal_tetra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93"/>
    <w:bookmarkStart w:id="94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4"/>
    <w:bookmarkStart w:id="95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5"/>
    <w:bookmarkStart w:id="104" w:name="X4b02746923057d15f97c81f0eddba1584bcb915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paste-native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), while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never moved.</w:t>
      </w:r>
    </w:p>
    <w:p>
      <w:pPr>
        <w:pStyle w:val="BodyText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- Demonstrate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by contrasting free generation with</w:t>
      </w:r>
      <w:r>
        <w:t xml:space="preserve"> </w:t>
      </w:r>
      <w:r>
        <w:t xml:space="preserve">paste-native-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-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held native, ask whether any</w:t>
      </w:r>
      <w:r>
        <w:t xml:space="preserve"> </w:t>
      </w:r>
      <m:oMath>
        <m:r>
          <m:t>C</m:t>
        </m:r>
      </m:oMath>
      <w:r>
        <w:t xml:space="preserve">-ish handle still implements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- Ask whether S3 implements selective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(content features</w:t>
      </w:r>
      <w:r>
        <w:t xml:space="preserve"> </w:t>
      </w:r>
      <w:r>
        <w:t xml:space="preserve">move article preference only).</w:t>
      </w:r>
      <w:r>
        <w:t xml:space="preserve"> </w:t>
      </w:r>
      <w:r>
        <w:t xml:space="preserve">- Ask whether S1 is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bundle (H2) rather than separable H1.</w:t>
      </w:r>
    </w:p>
    <w:bookmarkStart w:id="96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H1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6"/>
    <w:bookmarkStart w:id="97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Paste 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stems)—holding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at its native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/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7"/>
    <w:bookmarkStart w:id="101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9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101"/>
    <w:bookmarkStart w:id="102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paste-native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</w:t>
      </w:r>
      <w:r>
        <w:t xml:space="preserve"> </w:t>
      </w:r>
      <w:r>
        <w:t xml:space="preserve">editable-wrapper success. On the graphs:</w:t>
      </w:r>
    </w:p>
    <w:p>
      <w:pPr>
        <w:pStyle w:val="Compact"/>
        <w:numPr>
          <w:ilvl w:val="0"/>
          <w:numId w:val="1015"/>
        </w:numPr>
      </w:pPr>
      <w:r>
        <w:t xml:space="preserve">Free generation moving both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compatible with H2’s</w:t>
      </w:r>
      <w:r>
        <w:t xml:space="preserve"> </w:t>
      </w:r>
      <w:r>
        <w:t xml:space="preserve">bundle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after a changed article.</w:t>
      </w:r>
    </w:p>
    <w:p>
      <w:pPr>
        <w:pStyle w:val="Compact"/>
        <w:numPr>
          <w:ilvl w:val="0"/>
          <w:numId w:val="1015"/>
        </w:numPr>
      </w:pPr>
      <w:r>
        <w:t xml:space="preserve">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recovering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positive evidence for</w:t>
      </w:r>
      <w:r>
        <w:t xml:space="preserve"> </w:t>
      </w:r>
      <w:r>
        <w:t xml:space="preserve">the confounder edge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prove there was never a latent content plan</w:t>
      </w:r>
      <w:r>
        <w:t xml:space="preserve"> </w:t>
      </w:r>
      <w:r>
        <w:t xml:space="preserve">(tokens are execution). But together with S3’s failure to move article</w:t>
      </w:r>
      <w:r>
        <w:t xml:space="preserve"> </w:t>
      </w:r>
      <w:r>
        <w:t xml:space="preserve">preference, it means we still lack a usable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handle among these features.</w:t>
      </w:r>
    </w:p>
    <w:p>
      <w:pPr>
        <w:pStyle w:val="FirstParagraph"/>
      </w:pPr>
      <w:r>
        <w:t xml:space="preserve">True H1 evidence on these stems 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</w:t>
      </w:r>
      <w:r>
        <w:t xml:space="preserve"> </w:t>
      </w:r>
      <w:r>
        <w:t xml:space="preserve">only licensing while content stays fixed—</w:t>
      </w:r>
      <w:r>
        <w:rPr>
          <w:b/>
          <w:bCs/>
        </w:rPr>
        <w:t xml:space="preserve">or</w:t>
      </w:r>
      <w:r>
        <w:t xml:space="preserve">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pasted native</w:t>
      </w:r>
      <w:r>
        <w:t xml:space="preserve"> </w:t>
      </w:r>
      <w:r>
        <w:t xml:space="preserve">and content clamps still active, a content intervention that still</w:t>
      </w:r>
      <w:r>
        <w:t xml:space="preserve"> </w:t>
      </w:r>
      <w:r>
        <w:t xml:space="preserve">changes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within the allowed article class. In Stage XV itself we</w:t>
      </w:r>
      <w:r>
        <w:t xml:space="preserve"> </w:t>
      </w:r>
      <w:r>
        <w:t xml:space="preserve">observed the first two failures: illicit free rate stayed 0.00, and S3</w:t>
      </w:r>
      <w:r>
        <w:t xml:space="preserve"> </w:t>
      </w:r>
      <w:r>
        <w:t xml:space="preserve">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 The third</w:t>
      </w:r>
      <w:r>
        <w:t xml:space="preserve"> </w:t>
      </w:r>
      <w:r>
        <w:t xml:space="preserve">(within-class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content-on-at-</w:t>
      </w:r>
      <m:oMath>
        <m:r>
          <m:t>c</m:t>
        </m:r>
      </m:oMath>
      <w:r>
        <w:t xml:space="preserve">) is Stage</w:t>
      </w:r>
      <w:r>
        <w:t xml:space="preserve"> </w:t>
      </w:r>
      <w:r>
        <w:t xml:space="preserve">XVI’s test, not Stage XV’s—see below.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102"/>
    <w:bookmarkStart w:id="103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rPr>
          <w:b/>
          <w:bCs/>
        </w:rPr>
        <w:t xml:space="preserve">Emphatic result (with a protocol caveat).</w:t>
      </w:r>
      <w:r>
        <w:t xml:space="preserve"> </w:t>
      </w:r>
      <w:r>
        <w:t xml:space="preserve">Free S1 generation</w:t>
      </w:r>
      <w:r>
        <w:t xml:space="preserve"> </w:t>
      </w:r>
      <w:r>
        <w:t xml:space="preserve">class-switches (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); pasting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restores</w:t>
      </w:r>
      <w:r>
        <w:t xml:space="preserve"> </w:t>
      </w:r>
      <w:r>
        <w:t xml:space="preserve">native</w:t>
      </w:r>
      <w:r>
        <w:t xml:space="preserve"> </w:t>
      </w:r>
      <m:oMath>
        <m:r>
          <m:t>c</m:t>
        </m:r>
      </m:oMath>
      <w:r>
        <w:t xml:space="preserve">; S3 does not supply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 Noun</w:t>
      </w:r>
      <w:r>
        <w:t xml:space="preserve"> </w:t>
      </w:r>
      <w:r>
        <w:t xml:space="preserve">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 That is strong</w:t>
      </w:r>
      <w:r>
        <w:t xml:space="preserve"> </w:t>
      </w:r>
      <w:r>
        <w:t xml:space="preserve">evidence these mechanisms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H1 modular latent planning for</w:t>
      </w:r>
      <w:r>
        <w:t xml:space="preserve"> </w:t>
      </w:r>
      <w:r>
        <w:rPr>
          <w:b/>
          <w:bCs/>
        </w:rPr>
        <w:t xml:space="preserve">execution</w:t>
      </w:r>
      <w:r>
        <w:t xml:space="preserve">, and that article-conditioned packaging and/or strong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dominates for the handles we tested.</w:t>
      </w:r>
    </w:p>
    <w:p>
      <w:pPr>
        <w:pStyle w:val="BodyText"/>
      </w:pPr>
      <w:r>
        <w:rPr>
          <w:b/>
          <w:bCs/>
        </w:rPr>
        <w:t xml:space="preserve">Methodological caveat.</w:t>
      </w:r>
      <w:r>
        <w:t xml:space="preserve"> </w:t>
      </w:r>
      <w:r>
        <w:t xml:space="preserve">Stage XV’s</w:t>
      </w:r>
      <w:r>
        <w:t xml:space="preserve"> </w:t>
      </w:r>
      <m:oMath>
        <m:r>
          <m:t>c</m:t>
        </m:r>
      </m:oMath>
      <w:r>
        <w:t xml:space="preserve">-step turned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interventions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after pasting native</w:t>
      </w:r>
      <w:r>
        <w:t xml:space="preserve"> </w:t>
      </w:r>
      <m:oMath>
        <m:r>
          <m:t>b</m:t>
        </m:r>
      </m:oMath>
      <w:r>
        <w:t xml:space="preserve">. Restoring native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then partly expected by recomputation: with the same article and empty</w:t>
      </w:r>
      <w:r>
        <w:t xml:space="preserve"> </w:t>
      </w:r>
      <w:r>
        <w:t xml:space="preserve">clamps, the forward pass at the noun step is close to baseline. Stage XV</w:t>
      </w:r>
      <w:r>
        <w:t xml:space="preserve"> </w:t>
      </w:r>
      <w:r>
        <w:t xml:space="preserve">therefore cleanly demonstrates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confounding under free</w:t>
      </w:r>
      <w:r>
        <w:t xml:space="preserve"> </w:t>
      </w:r>
      <w:r>
        <w:t xml:space="preserve">generation,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itself a fair negative test of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(content clamps never remained active</w:t>
      </w:r>
      <w:r>
        <w:t xml:space="preserve"> </w:t>
      </w:r>
      <w:r>
        <w:t xml:space="preserve">while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fixed). Stage XVI supplies that test.</w:t>
      </w:r>
    </w:p>
    <w:bookmarkEnd w:id="103"/>
    <w:bookmarkEnd w:id="104"/>
    <w:bookmarkStart w:id="112" w:name="X1c9640e6b376f4492de71d04c3666a71a1b1dd0"/>
    <w:p>
      <w:pPr>
        <w:pStyle w:val="Heading2"/>
      </w:pPr>
      <w:r>
        <w:t xml:space="preserve">10.12 Stage XVI: Fixed</w:t>
      </w:r>
      <w:r>
        <w:t xml:space="preserve"> </w:t>
      </w:r>
      <m:oMath>
        <m:r>
          <m:t>b</m:t>
        </m:r>
      </m:oMath>
      <w:r>
        <w:t xml:space="preserve">, 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(within-class)</w:t>
      </w:r>
    </w:p>
    <w:p>
      <w:pPr>
        <w:pStyle w:val="FirstParagraph"/>
      </w:pPr>
      <w:r>
        <w:rPr>
          <w:b/>
          <w:bCs/>
        </w:rPr>
        <w:t xml:space="preserve">Edges under test:</w:t>
      </w:r>
      <w:r>
        <w:t xml:space="preserve"> </w:t>
      </w:r>
      <w:r>
        <w:t xml:space="preserve">fair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under fixed native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whether any validated content dial feeds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; selective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via S2; S2/S3 latent readouts at article vs noun time.</w:t>
      </w:r>
    </w:p>
    <w:bookmarkStart w:id="105" w:name="why-this-test-1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Stage XV left two escape hatches for a modular reading: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Phonology:</w:t>
      </w:r>
      <w:r>
        <w:t xml:space="preserve"> </w:t>
      </w:r>
      <w:r>
        <w:t xml:space="preserve">failing to get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under pasted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may only show</w:t>
      </w:r>
      <w:r>
        <w:t xml:space="preserve"> </w:t>
      </w:r>
      <w:r>
        <w:t xml:space="preserve">that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blocks vowel-initial nouns, not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cannot rewrite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consonant-initial synonyms</w:t>
      </w:r>
      <w:r>
        <w:t xml:space="preserve"> </w:t>
      </w:r>
      <w:r>
        <w:t xml:space="preserve">(</w:t>
      </w:r>
      <w:r>
        <w:rPr>
          <w:rStyle w:val="VerbatimChar"/>
        </w:rPr>
        <w:t xml:space="preserve">pilot</w:t>
      </w:r>
      <w:r>
        <w:t xml:space="preserve">↔</w:t>
      </w:r>
      <w:r>
        <w:rPr>
          <w:rStyle w:val="VerbatimChar"/>
        </w:rPr>
        <w:t xml:space="preserve">captain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Schedule:</w:t>
      </w:r>
      <w:r>
        <w:t xml:space="preserve"> </w:t>
      </w:r>
      <w:r>
        <w:t xml:space="preserve">content features were clamped only at the article step,</w:t>
      </w:r>
      <w:r>
        <w:t xml:space="preserve"> </w:t>
      </w:r>
      <w:r>
        <w:t xml:space="preserve">then cleared before noun prediction.</w:t>
      </w:r>
    </w:p>
    <w:p>
      <w:pPr>
        <w:pStyle w:val="FirstParagraph"/>
      </w:pPr>
      <w:r>
        <w:t xml:space="preserve">Stage XVI closes both: paste native</w:t>
      </w:r>
      <w:r>
        <w:t xml:space="preserve"> </w:t>
      </w:r>
      <m:oMath>
        <m:r>
          <m:t>b</m:t>
        </m:r>
      </m:oMath>
      <w:r>
        <w:t xml:space="preserve">, keep content-feature clamps</w:t>
      </w:r>
      <w:r>
        <w:t xml:space="preserve"> </w:t>
      </w:r>
      <w:r>
        <w:rPr>
          <w:b/>
          <w:bCs/>
        </w:rPr>
        <w:t xml:space="preserve">active at the original pre-article position</w:t>
      </w:r>
      <w:r>
        <w:t xml:space="preserve"> </w:t>
      </w:r>
      <w:r>
        <w:t xml:space="preserve">during noun prediction</w:t>
      </w:r>
      <w:r>
        <w:t xml:space="preserve"> </w:t>
      </w:r>
      <w:r>
        <w:t xml:space="preserve">(full-sequence</w:t>
      </w:r>
      <w:r>
        <w:t xml:space="preserve"> </w:t>
      </w:r>
      <w:r>
        <w:rPr>
          <w:rStyle w:val="VerbatimChar"/>
        </w:rPr>
        <w:t xml:space="preserve">feature_intervention</w:t>
      </w:r>
      <w:r>
        <w:t xml:space="preserve">, no KV-cache remapping), and score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 plus source-vs-same-class noun logits.</w:t>
      </w:r>
    </w:p>
    <w:bookmarkEnd w:id="105"/>
    <w:bookmarkStart w:id="106" w:name="protocol"/>
    <w:p>
      <w:pPr>
        <w:pStyle w:val="Heading3"/>
      </w:pPr>
      <w:r>
        <w:t xml:space="preserve">Protocol</w:t>
      </w:r>
    </w:p>
    <w:p>
      <w:pPr>
        <w:pStyle w:val="FirstParagraph"/>
      </w:pPr>
      <w:r>
        <w:t xml:space="preserve">For each of eight occupation families (six native-</w:t>
      </w:r>
      <w:r>
        <w:rPr>
          <w:rStyle w:val="VerbatimChar"/>
        </w:rPr>
        <w:t xml:space="preserve">a</w:t>
      </w:r>
      <w:r>
        <w:t xml:space="preserve"> </w:t>
      </w:r>
      <w:r>
        <w:t xml:space="preserve">stems with</w:t>
      </w:r>
      <w:r>
        <w:t xml:space="preserve"> </w:t>
      </w:r>
      <w:r>
        <w:t xml:space="preserve">same-class consonant twins such as pilot/captain and lawyer/barrister;</w:t>
      </w:r>
      <w:r>
        <w:t xml:space="preserve"> </w:t>
      </w:r>
      <w:r>
        <w:t xml:space="preserve">two intended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stems), and for E1 S3 amplify/zero, S2 amplify (negative</w:t>
      </w:r>
      <w:r>
        <w:t xml:space="preserve"> </w:t>
      </w:r>
      <w:r>
        <w:t xml:space="preserve">control with empty</w:t>
      </w:r>
      <w:r>
        <w:t xml:space="preserve"> </w:t>
      </w:r>
      <m:oMath>
        <m:r>
          <m:t>c</m:t>
        </m:r>
      </m:oMath>
      <w:r>
        <w:t xml:space="preserve">-step clamps), activation-matched controls, and a</w:t>
      </w:r>
      <w:r>
        <w:t xml:space="preserve"> </w:t>
      </w:r>
      <w:r>
        <w:t xml:space="preserve">graph-free hint-contrast feature selector:</w:t>
      </w:r>
    </w:p>
    <w:p>
      <w:pPr>
        <w:pStyle w:val="Compact"/>
        <w:numPr>
          <w:ilvl w:val="0"/>
          <w:numId w:val="1017"/>
        </w:numPr>
      </w:pPr>
      <w:r>
        <w:t xml:space="preserve">Optional</w:t>
      </w:r>
      <w:r>
        <w:t xml:space="preserve"> </w:t>
      </w:r>
      <m:oMath>
        <m:r>
          <m:t>b</m:t>
        </m:r>
      </m:oMath>
      <w:r>
        <w:t xml:space="preserve">-step: measure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under</w:t>
      </w:r>
      <w:r>
        <w:t xml:space="preserve"> </w:t>
      </w:r>
      <w:r>
        <w:t xml:space="preserve">the condition’s clamps at planning position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Paste the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baseline article.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</m:oMath>
      <w:r>
        <w:rPr>
          <w:b/>
          <w:bCs/>
        </w:rPr>
        <w:t xml:space="preserve">-step ON (corrected):</w:t>
      </w:r>
      <w:r>
        <w:t xml:space="preserve"> </w:t>
      </w:r>
      <w:r>
        <w:t xml:space="preserve">generate the noun with content clamps</w:t>
      </w:r>
      <w:r>
        <w:t xml:space="preserve"> </w:t>
      </w:r>
      <w:r>
        <w:t xml:space="preserve">still applied at the same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values (planning-time activations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amplify, or zero).</w:t>
      </w:r>
    </w:p>
    <w:p>
      <w:pPr>
        <w:pStyle w:val="Compact"/>
        <w:numPr>
          <w:ilvl w:val="0"/>
          <w:numId w:val="1017"/>
        </w:numPr>
      </w:pPr>
      <w:r>
        <w:t xml:space="preserve">Companion arm: identical paste-native generation with</w:t>
      </w:r>
      <w:r>
        <w:t xml:space="preserve"> </w:t>
      </w:r>
      <m:oMath>
        <m:r>
          <m:t>c</m:t>
        </m:r>
      </m:oMath>
      <w:r>
        <w:t xml:space="preserve">-step</w:t>
      </w:r>
      <w:r>
        <w:t xml:space="preserve"> </w:t>
      </w:r>
      <w:r>
        <w:t xml:space="preserve">clamps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(Stage XV schedule).</w:t>
      </w:r>
    </w:p>
    <w:p>
      <w:pPr>
        <w:pStyle w:val="Compact"/>
        <w:numPr>
          <w:ilvl w:val="0"/>
          <w:numId w:val="1017"/>
        </w:numPr>
      </w:pPr>
      <w:r>
        <w:t xml:space="preserve">Free-generation companion with clamps on (package check).</w:t>
      </w:r>
    </w:p>
    <w:p>
      <w:pPr>
        <w:pStyle w:val="FirstParagraph"/>
      </w:pPr>
      <w:r>
        <w:t xml:space="preserve">Primary H1 success criterion: under fixed native</w:t>
      </w:r>
      <w:r>
        <w:t xml:space="preserve"> </w:t>
      </w:r>
      <m:oMath>
        <m:r>
          <m:t>b</m:t>
        </m:r>
      </m:oMath>
      <w:r>
        <w:t xml:space="preserve">, content-on</w:t>
      </w:r>
      <w:r>
        <w:t xml:space="preserve"> </w:t>
      </w:r>
      <w:r>
        <w:t xml:space="preserve">generation changes the noun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the article’s legal class at rates</w:t>
      </w:r>
      <w:r>
        <w:t xml:space="preserve"> </w:t>
      </w:r>
      <w:r>
        <w:t xml:space="preserve">above content-off and controls (</w:t>
      </w:r>
      <w:r>
        <w:rPr>
          <w:rStyle w:val="VerbatimChar"/>
        </w:rPr>
        <w:t xml:space="preserve">c_to_c_signal</w:t>
      </w:r>
      <w:r>
        <w:t xml:space="preserve">).</w:t>
      </w:r>
    </w:p>
    <w:bookmarkEnd w:id="106"/>
    <w:bookmarkStart w:id="110" w:name="results-1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N0 protocol smoke: content-on vs content-off differed on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smoke rows at the logit level—so the assay is not collapsing to</w:t>
      </w:r>
      <w:r>
        <w:t xml:space="preserve"> </w:t>
      </w:r>
      <w:r>
        <w:t xml:space="preserve">baseline-by-construction.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N1 condition (8 families)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changed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 same-class (on)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t xml:space="preserve">(same−source) logit (on)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c</m:t>
              </m:r>
            </m:oMath>
            <w:r>
              <w:t xml:space="preserve">-step empty)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Hint-contrast amplify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−4.91</w:t>
            </w:r>
          </w:p>
        </w:tc>
      </w:tr>
    </w:tbl>
    <w:p>
      <w:pPr>
        <w:pStyle w:val="BodyText"/>
      </w:pPr>
      <w:r>
        <w:rPr>
          <w:b/>
          <w:bCs/>
        </w:rPr>
        <w:t xml:space="preserve">Zero</w:t>
      </w:r>
      <w:r>
        <w:t xml:space="preserve"> </w:t>
      </w:r>
      <w:r>
        <w:t xml:space="preserve">within-class noun switches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across S3,</w:t>
      </w:r>
      <w:r>
        <w:t xml:space="preserve"> </w:t>
      </w:r>
      <w:r>
        <w:t xml:space="preserve">hint-contrast, and controls. Generated continuations stayed glued to</w:t>
      </w:r>
      <w:r>
        <w:t xml:space="preserve"> </w:t>
      </w:r>
      <w:r>
        <w:t xml:space="preserve">baseline (</w:t>
      </w:r>
      <w:r>
        <w:rPr>
          <w:rStyle w:val="VerbatimChar"/>
        </w:rPr>
        <w:t xml:space="preserve">a pilot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, …) whether content clamps were on or</w:t>
      </w:r>
      <w:r>
        <w:t xml:space="preserve"> </w:t>
      </w:r>
      <w:r>
        <w:t xml:space="preserve">off. Same-class targets remained ~5 logits below the source noun.</w:t>
      </w:r>
    </w:p>
    <w:p>
      <w:pPr>
        <w:pStyle w:val="CaptionedFigure"/>
      </w:pPr>
      <w:r>
        <w:drawing>
          <wp:inline>
            <wp:extent cx="5943600" cy="2661986"/>
            <wp:effectExtent b="0" l="0" r="0" t="0"/>
            <wp:docPr descr="Figure 9. Corrected fixed-b assay: binary within-class outcomes are all exactly zero; same-class nouns stay ~5 logits below source under content clamps kept on at the noun step." title="" id="108" name="Picture"/>
            <a:graphic>
              <a:graphicData uri="http://schemas.openxmlformats.org/drawingml/2006/picture">
                <pic:pic>
                  <pic:nvPicPr>
                    <pic:cNvPr descr="figures/figure9_fixed_b_content_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Corrected fixed-</w:t>
      </w:r>
      <m:oMath>
        <m:r>
          <m:t>b</m:t>
        </m:r>
      </m:oMath>
      <w:r>
        <w:t xml:space="preserve"> </w:t>
      </w:r>
      <w:r>
        <w:t xml:space="preserve">assay: binary within-class outcomes are all exactly zero; same-class nouns stay ~5 logits below source under content clamps kept on at the noun step.</w:t>
      </w:r>
    </w:p>
    <w:p>
      <w:pPr>
        <w:pStyle w:val="BodyText"/>
      </w:pPr>
      <w:r>
        <w:rPr>
          <w:b/>
          <w:bCs/>
        </w:rPr>
        <w:t xml:space="preserve">N2 (factorial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Without a validated N1 content</w:t>
      </w:r>
      <w:r>
        <w:t xml:space="preserve"> </w:t>
      </w:r>
      <w:r>
        <w:t xml:space="preserve">dial, N2 is not used as H1 evidence. S3 still barely moves article</w:t>
      </w:r>
      <w:r>
        <w:t xml:space="preserve"> </w:t>
      </w:r>
      <w:r>
        <w:t xml:space="preserve">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0.17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N3 (selective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S2 amplify/zero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move</w:t>
      </w:r>
      <w:r>
        <w:t xml:space="preserve"> </w:t>
      </w:r>
      <w:r>
        <w:t xml:space="preserve">article logits (mean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0.95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−</m:t>
        </m:r>
        <m:r>
          <m:t>0.89</m:t>
        </m:r>
      </m:oMath>
      <w:r>
        <w:t xml:space="preserve">) while fixed-</w:t>
      </w:r>
      <m:oMath>
        <m:r>
          <m:t>b</m:t>
        </m:r>
      </m:oMath>
      <w:r>
        <w:t xml:space="preserve"> </w:t>
      </w:r>
      <w:r>
        <w:t xml:space="preserve">content stays native—consistent with a</w:t>
      </w:r>
      <w:r>
        <w:t xml:space="preserve"> </w:t>
      </w:r>
      <w:r>
        <w:t xml:space="preserve">usable licensing handle at the article step, not with modular content</w:t>
      </w:r>
      <w:r>
        <w:t xml:space="preserve"> </w:t>
      </w:r>
      <w:r>
        <w:t xml:space="preserve">rewrite under fixed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N4 (latent readouts).</w:t>
      </w:r>
      <w:r>
        <w:t xml:space="preserve"> </w:t>
      </w:r>
      <w:r>
        <w:t xml:space="preserve">Mean S3 activation was essentially identical at</w:t>
      </w:r>
      <w:r>
        <w:t xml:space="preserve"> </w:t>
      </w:r>
      <w:r>
        <w:t xml:space="preserve">the</w:t>
      </w:r>
      <w:r>
        <w:t xml:space="preserve"> </w:t>
      </w:r>
      <m:oMath>
        <m:r>
          <m:t>b</m:t>
        </m:r>
      </m:oMath>
      <w:r>
        <w:t xml:space="preserve">-step and at the</w:t>
      </w:r>
      <w:r>
        <w:t xml:space="preserve"> </w:t>
      </w:r>
      <m:oMath>
        <m:r>
          <m:t>c</m:t>
        </m:r>
      </m:oMath>
      <w:r>
        <w:t xml:space="preserve">-step under fixed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(~386); there was</w:t>
      </w:r>
      <w:r>
        <w:t xml:space="preserve"> </w:t>
      </w:r>
      <w:r>
        <w:t xml:space="preserve">no latent same-class takeover in noun logits.</w:t>
      </w:r>
    </w:p>
    <w:p>
      <w:pPr>
        <w:pStyle w:val="BodyText"/>
      </w:pPr>
      <w:r>
        <w:rPr>
          <w:b/>
          <w:bCs/>
        </w:rPr>
        <w:t xml:space="preserve">N5 (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Skipped: no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feature set, and</w:t>
      </w:r>
      <w:r>
        <w:t xml:space="preserve"> </w:t>
      </w:r>
      <w:r>
        <w:t xml:space="preserve">gated on a validated N1 dial.</w:t>
      </w:r>
    </w:p>
    <w:bookmarkEnd w:id="110"/>
    <w:bookmarkStart w:id="111" w:name="conclusion-of-stage-xvi"/>
    <w:p>
      <w:pPr>
        <w:pStyle w:val="Heading3"/>
      </w:pPr>
      <w:r>
        <w:t xml:space="preserve">Conclusion of Stage XVI</w:t>
      </w:r>
    </w:p>
    <w:p>
      <w:pPr>
        <w:pStyle w:val="FirstParagraph"/>
      </w:pPr>
      <w:r>
        <w:t xml:space="preserve">The corrected within-class assay is a</w:t>
      </w:r>
      <w:r>
        <w:t xml:space="preserve"> </w:t>
      </w:r>
      <w:r>
        <w:rPr>
          <w:b/>
          <w:bCs/>
        </w:rPr>
        <w:t xml:space="preserve">fair negative</w:t>
      </w:r>
      <w:r>
        <w:t xml:space="preserve"> </w:t>
      </w:r>
      <w:r>
        <w:t xml:space="preserve">for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among these sparse handles: holding 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and keeping S3 / contrast / control clamps active at planning</w:t>
      </w:r>
      <w:r>
        <w:t xml:space="preserve"> </w:t>
      </w:r>
      <w:r>
        <w:t xml:space="preserve">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still never moves executed nouns inside the legal article</w:t>
      </w:r>
      <w:r>
        <w:t xml:space="preserve"> </w:t>
      </w:r>
      <w:r>
        <w:t xml:space="preserve">class. Combined with Stage XV’s free-vs-force packaging pattern, this</w:t>
      </w:r>
      <w:r>
        <w:t xml:space="preserve"> </w:t>
      </w:r>
      <w:r>
        <w:t xml:space="preserve">closes the main phonological and schedule caveats that previously limited</w:t>
      </w:r>
      <w:r>
        <w:t xml:space="preserve"> </w:t>
      </w:r>
      <w:r>
        <w:t xml:space="preserve">how hard we could push the anti-H1 claim for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.</w:t>
      </w:r>
    </w:p>
    <w:p>
      <w:pPr>
        <w:pStyle w:val="BodyText"/>
      </w:pPr>
      <w:r>
        <w:t xml:space="preserve">Remaining limits (Section 11): no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set; no residual/full</w:t>
      </w:r>
      <w:r>
        <w:t xml:space="preserve"> </w:t>
      </w:r>
      <w:r>
        <w:t xml:space="preserve">activation-direction patch beyond sparse CLT features and a lightweight</w:t>
      </w:r>
      <w:r>
        <w:t xml:space="preserve"> </w:t>
      </w:r>
      <w:r>
        <w:t xml:space="preserve">hint-contrast selector; latent noun-identity probes are only coarse</w:t>
      </w:r>
      <w:r>
        <w:t xml:space="preserve"> </w:t>
      </w:r>
      <w:r>
        <w:t xml:space="preserve">(S2/S3 means + noun logits), not dedicated pilot-vs-captain feature</w:t>
      </w:r>
      <w:r>
        <w:t xml:space="preserve"> </w:t>
      </w:r>
      <w:r>
        <w:t xml:space="preserve">probes; scale generalization remains open.</w:t>
      </w:r>
    </w:p>
    <w:bookmarkEnd w:id="111"/>
    <w:bookmarkEnd w:id="112"/>
    <w:bookmarkStart w:id="113" w:name="current-hypothesis-after-stages-viiixvi"/>
    <w:p>
      <w:pPr>
        <w:pStyle w:val="Heading2"/>
      </w:pPr>
      <w:r>
        <w:t xml:space="preserve">10.13 Current hypothesis (after Stages VIII–XVI)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within-class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under 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assay (Stage XVI)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 (H2).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a</w:t>
      </w:r>
      <w:r>
        <w:t xml:space="preserve"> </w:t>
      </w:r>
      <m:oMath>
        <m:r>
          <m:rPr>
            <m:sty m:val="p"/>
          </m:rPr>
          <m:t>{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package plus a real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edge. They do not</w:t>
      </w:r>
      <w:r>
        <w:t xml:space="preserve"> </w:t>
      </w:r>
      <w:r>
        <w:t xml:space="preserve">behave as the modular H1 graph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Rejected alternative (H1 for this model/task and these handles).</w:t>
      </w:r>
    </w:p>
    <w:p>
      <w:pPr>
        <w:pStyle w:val="BlockText"/>
      </w:pPr>
      <w:r>
        <w:t xml:space="preserve">Dual-effect “planning” features implement 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: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 preserving content</w:t>
      </w:r>
      <w:r>
        <w:t xml:space="preserve"> </w:t>
      </w:r>
      <w:r>
        <w:t xml:space="preserve">identity, or move the noun with the article held fixed—including among</w:t>
      </w:r>
      <w:r>
        <w:t xml:space="preserve"> </w:t>
      </w:r>
      <w:r>
        <w:t xml:space="preserve">same-article-class synonyms.</w:t>
      </w:r>
    </w:p>
    <w:bookmarkEnd w:id="113"/>
    <w:bookmarkEnd w:id="114"/>
    <w:bookmarkStart w:id="119" w:name="what-has-and-has-not-been-achieved"/>
    <w:p>
      <w:pPr>
        <w:pStyle w:val="Heading1"/>
      </w:pPr>
      <w:r>
        <w:t xml:space="preserve">11. What has and has not been achieved</w:t>
      </w:r>
    </w:p>
    <w:bookmarkStart w:id="115" w:name="edge-by-edge-evidence-logical-anchor"/>
    <w:p>
      <w:pPr>
        <w:pStyle w:val="Heading2"/>
      </w:pPr>
      <w:r>
        <w:t xml:space="preserve">Edge-by-edge evidence (logical anchor)</w:t>
      </w:r>
    </w:p>
    <w:p>
      <w:pPr>
        <w:pStyle w:val="FirstParagraph"/>
      </w:pPr>
      <w:r>
        <w:t xml:space="preserve">Recall the two graphs from Section 10.2. Below, “native” means</w:t>
      </w:r>
      <w:r>
        <w:t xml:space="preserve"> </w:t>
      </w:r>
      <w:r>
        <w:t xml:space="preserve">no-intervention features/tokens; “turned up/down” means amplify/zero of</w:t>
      </w:r>
      <w:r>
        <w:t xml:space="preserve"> </w:t>
      </w:r>
      <w:r>
        <w:t xml:space="preserve">the named feature sets (S1 dual-effect ≈ joint bundle; S2 ≈ article-ish;</w:t>
      </w:r>
      <w:r>
        <w:t xml:space="preserve"> </w:t>
      </w:r>
      <w:r>
        <w:t xml:space="preserve">S3 ≈ content-ish). We never isolated a validated pure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Evidence we have</w:t>
            </w:r>
          </w:p>
        </w:tc>
        <w:tc>
          <w:tcPr/>
          <w:p>
            <w:pPr>
              <w:pStyle w:val="Compact"/>
            </w:pPr>
            <w:r>
              <w:t xml:space="preserve">Implication for H1 vs H2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Untested as a causal intervention. Prompt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held fixed.</w:t>
            </w:r>
          </w:p>
        </w:tc>
        <w:tc>
          <w:tcPr/>
          <w:p>
            <w:pPr>
              <w:pStyle w:val="Compact"/>
            </w:pPr>
            <w:r>
              <w:t xml:space="preserve">Neither hypothesis established or refuted on this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Only indirect: content-ish features sit at the pre-article position with future-content attribution. No pure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dial.</w:t>
            </w:r>
          </w:p>
        </w:tc>
        <w:tc>
          <w:tcPr/>
          <w:p>
            <w:pPr>
              <w:pStyle w:val="Compact"/>
            </w:pPr>
            <w:r>
              <w:t xml:space="preserve">Cannot claim forward planning as a separated edge.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as selective. S3 turned up/down barely moves article preference. S1 turned up moves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strongly but also co-moves content-ish activations and free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Against modular backward planning for these handles; favors 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bundle (H2).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Supported in the weak sense: article-related / dual-effect interventions 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/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logits and free-generation articles.</w:t>
            </w:r>
          </w:p>
        </w:tc>
        <w:tc>
          <w:tcPr/>
          <w:p>
            <w:pPr>
              <w:pStyle w:val="Compact"/>
            </w:pPr>
            <w:r>
              <w:t xml:space="preserve">Shows we can move licensing readouts; does not show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separable from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independently—now under a fair protocol.</w:t>
            </w:r>
            <w:r>
              <w:t xml:space="preserve"> </w:t>
            </w:r>
            <w:r>
              <w:t xml:space="preserve">Free S1 often changes the noun; Stage XV paste-native restores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(shows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 but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-step clamps were off). Stage XVI keeps content clamps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fixed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 asks for within-class noun moves: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signal = 0 for S3, hint-contrast, and controls.</w:t>
            </w:r>
          </w:p>
        </w:tc>
        <w:tc>
          <w:tcPr/>
          <w:p>
            <w:pPr>
              <w:pStyle w:val="Compact"/>
            </w:pPr>
            <w:r>
              <w:t xml:space="preserve">Free noun change is accounted for by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. Independent content rewrite fails even when phonology and schedule caveats are closed for these handles.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Supported.</w:t>
            </w:r>
            <w:r>
              <w:t xml:space="preserve"> </w:t>
            </w:r>
            <w:r>
              <w:t xml:space="preserve">Free S1: non-native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 non-native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 Paste native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 native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returns (content preserved ≈ 1.0).</w:t>
            </w:r>
          </w:p>
        </w:tc>
        <w:tc>
          <w:tcPr/>
          <w:p>
            <w:pPr>
              <w:pStyle w:val="Compact"/>
            </w:pPr>
            <w:r>
              <w:t xml:space="preserve">The confounder edge is real. Any claim of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 </w:t>
            </w:r>
            <w:r>
              <w:t xml:space="preserve">must survive holding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rPr>
                <w:b/>
                <w:bCs/>
              </w:rPr>
              <w:t xml:space="preserve">with content clamps still active</w:t>
            </w:r>
            <w:r>
              <w:t xml:space="preserve">.</w:t>
            </w:r>
          </w:p>
        </w:tc>
      </w:tr>
    </w:tbl>
    <w:bookmarkEnd w:id="115"/>
    <w:bookmarkStart w:id="116" w:name="achievements-engineering-and-experiments"/>
    <w:p>
      <w:pPr>
        <w:pStyle w:val="Heading2"/>
      </w:pPr>
      <w:r>
        <w:t xml:space="preserve">Achievements (engineering and experiments)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8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8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source-prompt evidence that future-answer information is active before</w:t>
      </w:r>
      <w:r>
        <w:t xml:space="preserve"> </w:t>
      </w:r>
      <w:r>
        <w:t xml:space="preserve">an incorrect article (ophthalmologist discovery)—relevant to whether</w:t>
      </w:r>
      <w:r>
        <w:t xml:space="preserve"> </w:t>
      </w:r>
      <w:r>
        <w:t xml:space="preserve">some</w:t>
      </w:r>
      <w:r>
        <w:t xml:space="preserve"> </w:t>
      </w:r>
      <m:oMath>
        <m:r>
          <m:t>C</m:t>
        </m:r>
      </m:oMath>
      <w:r>
        <w:t xml:space="preserve">-like signal exists before</w:t>
      </w:r>
      <w:r>
        <w:t xml:space="preserve"> </w:t>
      </w:r>
      <m:oMath>
        <m:r>
          <m:t>b</m:t>
        </m:r>
      </m:oMath>
      <w:r>
        <w:t xml:space="preserve">, not yet to separable edges;</w:t>
      </w:r>
    </w:p>
    <w:p>
      <w:pPr>
        <w:pStyle w:val="Compact"/>
        <w:numPr>
          <w:ilvl w:val="0"/>
          <w:numId w:val="1018"/>
        </w:numPr>
      </w:pPr>
      <w:r>
        <w:t xml:space="preserve">held-out fixed-pair, GoF clincher, E1–E4, Stage XV, and Stage XVI</w:t>
      </w:r>
      <w:r>
        <w:t xml:space="preserve"> </w:t>
      </w:r>
      <w:r>
        <w:t xml:space="preserve">results that map onto the edge table above;</w:t>
      </w:r>
    </w:p>
    <w:p>
      <w:pPr>
        <w:pStyle w:val="Compact"/>
        <w:numPr>
          <w:ilvl w:val="0"/>
          <w:numId w:val="1018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test;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corrected</w:t>
      </w:r>
      <w:r>
        <w:t xml:space="preserve"> </w:t>
      </w:r>
      <w:r>
        <w:t xml:space="preserve">fixed-</w:t>
      </w:r>
      <m:oMath>
        <m:r>
          <m:t>b</m:t>
        </m:r>
      </m:oMath>
      <w:r>
        <w:t xml:space="preserve"> </w:t>
      </w:r>
      <w:r>
        <w:t xml:space="preserve">/ content-on-at-</w:t>
      </w:r>
      <m:oMath>
        <m:r>
          <m:t>c</m:t>
        </m:r>
      </m:oMath>
      <w:r>
        <w:t xml:space="preserve"> </w:t>
      </w:r>
      <w:r>
        <w:t xml:space="preserve">within-class null for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(closes the Stage XV schedule hole and the</w:t>
      </w:r>
      <w:r>
        <w:t xml:space="preserve"> </w:t>
      </w:r>
      <w:r>
        <w:t xml:space="preserve">phonological “</w:t>
      </w:r>
      <w:r>
        <w:rPr>
          <w:rStyle w:val="VerbatimChar"/>
        </w:rPr>
        <w:t xml:space="preserve">a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aviator</w:t>
      </w:r>
      <w:r>
        <w:t xml:space="preserve">” caveat for these handles).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9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9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9"/>
        </w:numPr>
      </w:pPr>
      <w:r>
        <w:t xml:space="preserve">proof of H1 (separable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 independent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)</w:t>
      </w:r>
      <w:r>
        <w:t xml:space="preserve"> </w:t>
      </w:r>
      <w:r>
        <w:t xml:space="preserve">for any frozen feature set we tried;</w:t>
      </w:r>
    </w:p>
    <w:p>
      <w:pPr>
        <w:pStyle w:val="Compact"/>
        <w:numPr>
          <w:ilvl w:val="0"/>
          <w:numId w:val="1019"/>
        </w:numPr>
      </w:pPr>
      <w:r>
        <w:t xml:space="preserve">a pure context-concept (</w:t>
      </w:r>
      <m:oMath>
        <m:r>
          <m:t>A</m:t>
        </m:r>
      </m:oMath>
      <w:r>
        <w:t xml:space="preserve">) feature set;</w:t>
      </w:r>
    </w:p>
    <w:p>
      <w:pPr>
        <w:pStyle w:val="Compact"/>
        <w:numPr>
          <w:ilvl w:val="0"/>
          <w:numId w:val="1019"/>
        </w:numPr>
      </w:pPr>
      <w:r>
        <w:t xml:space="preserve">residual / full activation-direction content steering beyond sparse CLT</w:t>
      </w:r>
      <w:r>
        <w:t xml:space="preserve"> </w:t>
      </w:r>
      <w:r>
        <w:t xml:space="preserve">features and a lightweight hint-contrast selector;</w:t>
      </w:r>
    </w:p>
    <w:p>
      <w:pPr>
        <w:pStyle w:val="Compact"/>
        <w:numPr>
          <w:ilvl w:val="0"/>
          <w:numId w:val="1019"/>
        </w:numPr>
      </w:pPr>
      <w:r>
        <w:t xml:space="preserve">dedicated noun-identity latent probes (pilot vs captain feature</w:t>
      </w:r>
      <w:r>
        <w:t xml:space="preserve"> </w:t>
      </w:r>
      <w:r>
        <w:t xml:space="preserve">contrasts) that would separate plan-then-abandon from package-reset</w:t>
      </w:r>
      <w:r>
        <w:t xml:space="preserve"> </w:t>
      </w:r>
      <w:r>
        <w:t xml:space="preserve">more finely than S2/S3 means + noun logits;</w:t>
      </w:r>
    </w:p>
    <w:p>
      <w:pPr>
        <w:pStyle w:val="Compact"/>
        <w:numPr>
          <w:ilvl w:val="0"/>
          <w:numId w:val="1019"/>
        </w:numPr>
      </w:pPr>
      <w:r>
        <w:t xml:space="preserve">proof that H2 is the story at larger scales or in other model</w:t>
      </w:r>
      <w:r>
        <w:t xml:space="preserve"> </w:t>
      </w:r>
      <w:r>
        <w:t xml:space="preserve">families—the Latent Planning scale axis is outside our hardware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19"/>
        </w:numPr>
      </w:pPr>
      <w:r>
        <w:t xml:space="preserve">a complete necessity story from zero-ablation alone on twin baselines.</w:t>
      </w:r>
    </w:p>
    <w:bookmarkEnd w:id="116"/>
    <w:bookmarkStart w:id="117" w:name="X46d31a06604842fe089d9adc9cbb8d804c11a4b"/>
    <w:p>
      <w:pPr>
        <w:pStyle w:val="Heading2"/>
      </w:pPr>
      <w:r>
        <w:t xml:space="preserve">Interim paper-strong claim (stated as in our internal reasoning)</w:t>
      </w:r>
    </w:p>
    <w:p>
      <w:pPr>
        <w:pStyle w:val="FirstParagraph"/>
      </w:pPr>
      <w:r>
        <w:rPr>
          <w:b/>
          <w:bCs/>
        </w:rPr>
        <w:t xml:space="preserve">Claim (scoped).</w:t>
      </w:r>
      <w:r>
        <w:t xml:space="preserve"> </w:t>
      </w:r>
      <w:r>
        <w:t xml:space="preserve">On this small model, with these intervenable sparse</w:t>
      </w:r>
      <w:r>
        <w:t xml:space="preserve"> </w:t>
      </w:r>
      <w:r>
        <w:t xml:space="preserve">features, we</w:t>
      </w:r>
      <w:r>
        <w:t xml:space="preserve"> </w:t>
      </w:r>
      <w:r>
        <w:rPr>
          <w:b/>
          <w:bCs/>
        </w:rPr>
        <w:t xml:space="preserve">cannot demonstrate independent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held fixed</w:t>
      </w:r>
      <w:r>
        <w:t xml:space="preserve">—including under a corrected protocol that keeps</w:t>
      </w:r>
      <w:r>
        <w:t xml:space="preserve"> </w:t>
      </w:r>
      <w:r>
        <w:t xml:space="preserve">content clamps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at the noun step and asks for</w:t>
      </w:r>
      <w:r>
        <w:t xml:space="preserve"> </w:t>
      </w:r>
      <w:r>
        <w:rPr>
          <w:b/>
          <w:bCs/>
        </w:rPr>
        <w:t xml:space="preserve">within-class</w:t>
      </w:r>
      <w:r>
        <w:t xml:space="preserve"> </w:t>
      </w:r>
      <w:r>
        <w:t xml:space="preserve">noun moves. Noun changes under free intervention track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strong evidence these mechanisms are not modular latent</w:t>
      </w:r>
      <w:r>
        <w:rPr>
          <w:b/>
          <w:bCs/>
        </w:rPr>
        <w:t xml:space="preserve"> </w:t>
      </w:r>
      <w:r>
        <w:rPr>
          <w:b/>
          <w:bCs/>
        </w:rPr>
        <w:t xml:space="preserve">planning (H1)</w:t>
      </w:r>
      <w:r>
        <w:t xml:space="preserve">, and that</w:t>
      </w:r>
      <w:r>
        <w:t xml:space="preserve"> </w:t>
      </w:r>
      <w:r>
        <w:rPr>
          <w:b/>
          <w:bCs/>
        </w:rPr>
        <w:t xml:space="preserve">article-conditioned packaging and/or strong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dominates execution</w:t>
      </w:r>
      <w:r>
        <w:t xml:space="preserve"> </w:t>
      </w:r>
      <w:r>
        <w:t xml:space="preserve">for the handles we tested (H2</w:t>
      </w:r>
      <w:r>
        <w:t xml:space="preserve"> </w:t>
      </w:r>
      <w:r>
        <w:t xml:space="preserve">as an account of</w:t>
      </w:r>
      <w:r>
        <w:t xml:space="preserve"> </w:t>
      </w:r>
      <w:r>
        <w:rPr>
          <w:i/>
          <w:iCs/>
        </w:rPr>
        <w:t xml:space="preserve">these interventions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paper-grade challenge to reading Latent-Planning-style</w:t>
      </w:r>
      <w:r>
        <w:t xml:space="preserve"> </w:t>
      </w:r>
      <w:r>
        <w:t xml:space="preserve">dual-effect (and related) sparse interventions on Gemma 3 270M as the</w:t>
      </w:r>
      <w:r>
        <w:t xml:space="preserve"> </w:t>
      </w:r>
      <w:r>
        <w:t xml:space="preserve">separable modular graph. It is the right emphasis for collaborators and</w:t>
      </w:r>
      <w:r>
        <w:t xml:space="preserve"> </w:t>
      </w:r>
      <w:r>
        <w:t xml:space="preserve">for a methods/results paper on misreading article flips.</w:t>
      </w:r>
    </w:p>
    <w:p>
      <w:pPr>
        <w:pStyle w:val="BodyText"/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metaphysical refutation of any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anywhere in the network, nor a claim that the model</w:t>
      </w:r>
      <w:r>
        <w:t xml:space="preserve"> </w:t>
      </w:r>
      <w:r>
        <w:t xml:space="preserve">has no causal structure, nor that latent planning is impossible at larger</w:t>
      </w:r>
      <w:r>
        <w:t xml:space="preserve"> </w:t>
      </w:r>
      <w:r>
        <w:t xml:space="preserve">scales. We tested specific frozen feature sets (S1/S2/S3/controls/hint</w:t>
      </w:r>
      <w:r>
        <w:t xml:space="preserve"> </w:t>
      </w:r>
      <w:r>
        <w:t xml:space="preserve">contrast), not all of activation space.</w:t>
      </w:r>
      <w:r>
        <w:t xml:space="preserve"> </w:t>
      </w:r>
      <w:r>
        <w:rPr>
          <w:i/>
          <w:iCs/>
        </w:rPr>
        <w:t xml:space="preserve">Latent Planning Emerges with</w:t>
      </w:r>
      <w:r>
        <w:rPr>
          <w:i/>
          <w:iCs/>
        </w:rP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already places reliable a/an success at much larger models; our</w:t>
      </w:r>
      <w:r>
        <w:t xml:space="preserve"> </w:t>
      </w:r>
      <w:r>
        <w:t xml:space="preserve">contribution is to show why article-moving sparse interventions here are</w:t>
      </w:r>
      <w:r>
        <w:t xml:space="preserve"> </w:t>
      </w:r>
      <w:r>
        <w:t xml:space="preserve">easy to</w:t>
      </w:r>
      <w:r>
        <w:t xml:space="preserve"> </w:t>
      </w:r>
      <w:r>
        <w:rPr>
          <w:b/>
          <w:bCs/>
        </w:rPr>
        <w:t xml:space="preserve">misread</w:t>
      </w:r>
      <w:r>
        <w:t xml:space="preserve"> </w:t>
      </w:r>
      <w:r>
        <w:t xml:space="preserve">as modular planning if</w:t>
      </w:r>
      <w:r>
        <w:t xml:space="preserve"> </w:t>
      </w:r>
      <m:oMath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and content</w:t>
      </w:r>
      <w:r>
        <w:t xml:space="preserve"> </w:t>
      </w:r>
      <w:r>
        <w:t xml:space="preserve">identity are not tested as separate edges.</w:t>
      </w:r>
    </w:p>
    <w:p>
      <w:pPr>
        <w:pStyle w:val="BodyText"/>
      </w:pPr>
      <w:r>
        <w:rPr>
          <w:b/>
          <w:bCs/>
        </w:rPr>
        <w:t xml:space="preserve">One-sentence bottom line for readers:</w:t>
      </w:r>
      <w:r>
        <w:t xml:space="preserve"> </w:t>
      </w:r>
      <w:r>
        <w:t xml:space="preserve">holding the article fixed</w:t>
      </w:r>
      <w:r>
        <w:t xml:space="preserve"> </w:t>
      </w:r>
      <w:r>
        <w:t xml:space="preserve">abolishes noun change under these interventions—even when content clamps</w:t>
      </w:r>
      <w:r>
        <w:t xml:space="preserve"> </w:t>
      </w:r>
      <w:r>
        <w:t xml:space="preserve">stay on and the target noun is within-class; therefore free noun change</w:t>
      </w:r>
      <w:r>
        <w:t xml:space="preserve"> </w:t>
      </w:r>
      <w:r>
        <w:t xml:space="preserve">is not evidence of independent content causation for these features.</w:t>
      </w:r>
    </w:p>
    <w:bookmarkEnd w:id="117"/>
    <w:bookmarkStart w:id="118" w:name="X69f35625b0afe180d6b9eb586d8718d584be9ab"/>
    <w:p>
      <w:pPr>
        <w:pStyle w:val="Heading2"/>
      </w:pPr>
      <w:r>
        <w:t xml:space="preserve">What is still missing (before we can state the claim more forcefully)</w:t>
      </w:r>
    </w:p>
    <w:p>
      <w:pPr>
        <w:pStyle w:val="FirstParagraph"/>
      </w:pPr>
      <w:r>
        <w:t xml:space="preserve">The scoped claim above is now supported by Stage XV + Stage XVI + E1–E3.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within-class / schedule hole is closed</w:t>
      </w:r>
      <w:r>
        <w:t xml:space="preserve"> </w:t>
      </w:r>
      <w:r>
        <w:t xml:space="preserve">for these sparse handles.</w:t>
      </w:r>
      <w:r>
        <w:t xml:space="preserve"> </w:t>
      </w:r>
      <w:r>
        <w:t xml:space="preserve">What still limits a harder claim: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Broader content handles.</w:t>
      </w:r>
      <w:r>
        <w:t xml:space="preserve"> </w:t>
      </w:r>
      <w:r>
        <w:t xml:space="preserve">We still lack residual patching and</w:t>
      </w:r>
      <w:r>
        <w:t xml:space="preserve"> </w:t>
      </w:r>
      <w:r>
        <w:t xml:space="preserve">true per-noun attribution-graph feature selection for every twin</w:t>
      </w:r>
      <w:r>
        <w:t xml:space="preserve"> </w:t>
      </w:r>
      <w:r>
        <w:t xml:space="preserve">family (Stage XVI’s contrast selector is a graph-free fallback). A</w:t>
      </w:r>
      <w:r>
        <w:t xml:space="preserve"> </w:t>
      </w:r>
      <w:r>
        <w:t xml:space="preserve">positive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dial could exist outside E1 S3 / this</w:t>
      </w:r>
      <w:r>
        <w:t xml:space="preserve"> </w:t>
      </w:r>
      <w:r>
        <w:t xml:space="preserve">contrast rule.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Finer latent content identity.</w:t>
      </w:r>
      <w:r>
        <w:t xml:space="preserve"> </w:t>
      </w:r>
      <w:r>
        <w:t xml:space="preserve">Written tokens and coarse S2/S3</w:t>
      </w:r>
      <w:r>
        <w:t xml:space="preserve"> </w:t>
      </w:r>
      <w:r>
        <w:t xml:space="preserve">means only show execution plus set-level amplitude. Dedicated</w:t>
      </w:r>
      <w:r>
        <w:t xml:space="preserve"> </w:t>
      </w:r>
      <w:r>
        <w:t xml:space="preserve">noun-identity probes (pilot vs captain / aviator) at (i) the article</w:t>
      </w:r>
      <w:r>
        <w:t xml:space="preserve"> </w:t>
      </w:r>
      <w:r>
        <w:t xml:space="preserve">step under intervention and (ii) the noun step after paste-native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distinguish packaging-with-reset from plan-then-abandon</w:t>
      </w:r>
      <w:r>
        <w:t xml:space="preserve"> </w:t>
      </w:r>
      <w:r>
        <w:t xml:space="preserve">more sharply. That does not weaken the scoped claim about</w:t>
      </w:r>
      <w:r>
        <w:t xml:space="preserve"> </w:t>
      </w:r>
      <w:r>
        <w:rPr>
          <w:i/>
          <w:iCs/>
        </w:rPr>
        <w:t xml:space="preserve">execution</w:t>
      </w:r>
      <w:r>
        <w:t xml:space="preserve">, but it is required before claiming there was never a</w:t>
      </w:r>
      <w:r>
        <w:t xml:space="preserve"> </w:t>
      </w:r>
      <w:r>
        <w:t xml:space="preserve">latent content code.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Pure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Still untested as causal</w:t>
      </w:r>
      <w:r>
        <w:t xml:space="preserve"> </w:t>
      </w:r>
      <w:r>
        <w:t xml:space="preserve">interventions.</w:t>
      </w:r>
    </w:p>
    <w:p>
      <w:pPr>
        <w:pStyle w:val="FirstParagraph"/>
      </w:pPr>
      <w:r>
        <w:t xml:space="preserve">Collaborators should read the interim claim as:</w:t>
      </w:r>
      <w:r>
        <w:t xml:space="preserve"> </w:t>
      </w:r>
      <w:r>
        <w:rPr>
          <w:b/>
          <w:bCs/>
        </w:rPr>
        <w:t xml:space="preserve">strong against modular</w:t>
      </w:r>
      <w:r>
        <w:rPr>
          <w:b/>
          <w:bCs/>
        </w:rPr>
        <w:t xml:space="preserve"> </w:t>
      </w:r>
      <w:r>
        <w:rPr>
          <w:b/>
          <w:bCs/>
        </w:rPr>
        <w:t xml:space="preserve">H1 for these interventions’ free-generation and fixed-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behavior</w:t>
      </w:r>
      <w:r>
        <w:t xml:space="preserve">, with the phonological within-class caveat now closed for</w:t>
      </w:r>
      <w:r>
        <w:t xml:space="preserve"> </w:t>
      </w:r>
      <w:r>
        <w:t xml:space="preserve">these sparse handles. Until finer latent probes and broader handles are</w:t>
      </w:r>
      <w:r>
        <w:t xml:space="preserve"> </w:t>
      </w:r>
      <w:r>
        <w:t xml:space="preserve">run, we should not claim latent absence of all content plans—only</w:t>
      </w:r>
      <w:r>
        <w:t xml:space="preserve"> </w:t>
      </w:r>
      <w:r>
        <w:t xml:space="preserve">absence of demonstrated independent causal control of executed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fixed for the handles we tested.</w:t>
      </w:r>
    </w:p>
    <w:bookmarkEnd w:id="118"/>
    <w:bookmarkEnd w:id="119"/>
    <w:bookmarkStart w:id="120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content-on-at-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within-class (N0–N4)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experiments/causal_edge_independence/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20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8" Target="media/rId98.png" /><Relationship Type="http://schemas.openxmlformats.org/officeDocument/2006/relationships/image" Id="rId107" Target="media/rId10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2026-08-07T15:01:10Z</dcterms:created>
  <dcterms:modified xsi:type="dcterms:W3CDTF">2026-08-07T15:01:10Z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