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bar:</w:t>
      </w:r>
      <w:r>
        <w:t xml:space="preserve"> </w:t>
      </w:r>
      <w:r>
        <w:rPr>
          <w:i/>
          <w:iCs/>
        </w:rPr>
        <w:t xml:space="preserve">Latent Planning</w:t>
      </w:r>
      <w:r>
        <w:t xml:space="preserve"> </w:t>
      </w:r>
      <w:r>
        <w:t xml:space="preserve">treats article movement under sparse</w:t>
      </w:r>
      <w:r>
        <w:t xml:space="preserve"> </w:t>
      </w:r>
      <w:r>
        <w:t xml:space="preserve">intervention as evidence of content-specific planning, but that reading</w:t>
      </w:r>
      <w:r>
        <w:t xml:space="preserve"> </w:t>
      </w:r>
      <w:r>
        <w:t xml:space="preserve">is only secure if content identity can be locked while the article</w:t>
      </w:r>
      <w:r>
        <w:t xml:space="preserve"> </w:t>
      </w:r>
      <w:r>
        <w:t xml:space="preserve">moves.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 and</w:t>
      </w:r>
      <w:r>
        <w:t xml:space="preserve"> </w:t>
      </w:r>
      <w:r>
        <w:t xml:space="preserve">slim domain transfer,</w:t>
      </w:r>
      <w:r>
        <w:t xml:space="preserve"> </w:t>
      </w:r>
      <w:r>
        <w:rPr>
          <w:b/>
          <w:bCs/>
        </w:rPr>
        <w:t xml:space="preserve">no held-out condition produced reliable</w:t>
      </w:r>
      <w:r>
        <w:rPr>
          <w:b/>
          <w:bCs/>
        </w:rPr>
        <w:t xml:space="preserve"> </w:t>
      </w:r>
      <w:r>
        <w:rPr>
          <w:b/>
          <w:bCs/>
        </w:rPr>
        <w:t xml:space="preserve">wrapper-like repair</w:t>
      </w:r>
      <w:r>
        <w:t xml:space="preserve">. Dual-effect gain-of-function remained</w:t>
      </w:r>
      <w:r>
        <w:t xml:space="preserve"> </w:t>
      </w:r>
      <w:r>
        <w:t xml:space="preserve">trajectory-like 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, and</w:t>
      </w:r>
      <w:r>
        <w:t xml:space="preserve"> </w:t>
      </w:r>
      <w:r>
        <w:t xml:space="preserve">simultaneously amplifying “content-lock” features did not preserve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while flipping only the article. Illicit 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causally select</w:t>
      </w:r>
      <w:r>
        <w:rPr>
          <w:i/>
          <w:iCs/>
        </w:rPr>
        <w:t xml:space="preserve"> </w:t>
      </w:r>
      <w:r>
        <w:rPr>
          <w:i/>
          <w:iCs/>
        </w:rPr>
        <w:t xml:space="preserve">coherent multi-token packages—compiled trajectories (chunks)—rather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acting as editable wrappers around a fixed latent noun.</w:t>
      </w:r>
      <w:r>
        <w:rPr>
          <w:i/>
          <w:iCs/>
        </w:rPr>
        <w:t xml:space="preserve"> </w:t>
      </w:r>
      <w:r>
        <w:rPr>
          <w:i/>
          <w:iCs/>
        </w:rPr>
        <w:t xml:space="preserve">Article movement alone is not evidence of content-preserving 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unless content identity is locked and reported.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effect:</w:t>
      </w:r>
      <w:r>
        <w:t xml:space="preserve"> </w:t>
      </w:r>
      <w:r>
        <w:t xml:space="preserve">an intervention that changes the preparatory article while preserving the later content word (or its identity). This is what a content-preserving latent-planning repair would look like.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 intervention that switches a coordinated multi-token package—typically 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 “response class,” and “chunk” as near-synonyms for that package structure.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 its natural value on a prompt, used to test sufficiency.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 to zero, used to test necessity.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3"/>
        </w:numPr>
      </w:pPr>
      <w:r>
        <w:t xml:space="preserve">suppress features supporting the;</w:t>
      </w:r>
    </w:p>
    <w:p>
      <w:pPr>
        <w:numPr>
          <w:ilvl w:val="0"/>
          <w:numId w:val="1003"/>
        </w:numPr>
      </w:pPr>
      <w:r>
        <w:t xml:space="preserve">amplify features supporting Paris;</w:t>
      </w:r>
    </w:p>
    <w:p>
      <w:pPr>
        <w:numPr>
          <w:ilvl w:val="0"/>
          <w:numId w:val="1003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4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4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4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5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5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6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6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7"/>
        </w:numPr>
      </w:pPr>
      <w:r>
        <w:t xml:space="preserve">the future token ophthalm;</w:t>
      </w:r>
    </w:p>
    <w:p>
      <w:pPr>
        <w:numPr>
          <w:ilvl w:val="0"/>
          <w:numId w:val="1007"/>
        </w:numPr>
      </w:pPr>
      <w:r>
        <w:t xml:space="preserve">the preparatory article logits;</w:t>
      </w:r>
    </w:p>
    <w:p>
      <w:pPr>
        <w:numPr>
          <w:ilvl w:val="0"/>
          <w:numId w:val="1007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08"/>
        </w:numPr>
      </w:pPr>
      <w:r>
        <w:t xml:space="preserve">reduced the a logit by 0.125;</w:t>
      </w:r>
    </w:p>
    <w:p>
      <w:pPr>
        <w:numPr>
          <w:ilvl w:val="0"/>
          <w:numId w:val="1008"/>
        </w:numPr>
      </w:pPr>
      <w:r>
        <w:t xml:space="preserve">increased the an logit by 1.000;</w:t>
      </w:r>
    </w:p>
    <w:p>
      <w:pPr>
        <w:numPr>
          <w:ilvl w:val="0"/>
          <w:numId w:val="1008"/>
        </w:numPr>
      </w:pPr>
      <w:r>
        <w:t xml:space="preserve">improved the margin by 1.125, from −1.000 to +0.125;</w:t>
      </w:r>
    </w:p>
    <w:p>
      <w:pPr>
        <w:numPr>
          <w:ilvl w:val="0"/>
          <w:numId w:val="1008"/>
        </w:numPr>
      </w:pPr>
      <w:r>
        <w:t xml:space="preserve">left the ophthalm logit unchanged;</w:t>
      </w:r>
    </w:p>
    <w:p>
      <w:pPr>
        <w:numPr>
          <w:ilvl w:val="0"/>
          <w:numId w:val="1008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 a</w:t>
      </w:r>
      <w:r>
        <w:t xml:space="preserve"> </w:t>
      </w:r>
      <w:r>
        <w:rPr>
          <w:b/>
          <w:bCs/>
        </w:rPr>
        <w:t xml:space="preserve">compiled-trajectory</w:t>
      </w:r>
      <w:r>
        <w:t xml:space="preserve"> </w:t>
      </w:r>
      <w:r>
        <w:t xml:space="preserve">(chunking) effect rather than a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effect. A wrapper would</w:t>
      </w:r>
      <w:r>
        <w:t xml:space="preserve"> </w:t>
      </w:r>
      <w:r>
        <w:t xml:space="preserve">mean: keep the same later noun, change only the article. A compiled</w:t>
      </w:r>
      <w:r>
        <w:t xml:space="preserve"> </w:t>
      </w:r>
      <w:r>
        <w:t xml:space="preserve">trajectory (chunk) means: article and noun-initial class move together</w:t>
      </w:r>
      <w:r>
        <w:t xml:space="preserve"> </w:t>
      </w:r>
      <w:r>
        <w:t xml:space="preserve">as one selectable package—for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93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answer, which model stack we used, and the causal experiments that</w:t>
      </w:r>
      <w:r>
        <w:t xml:space="preserve"> </w:t>
      </w:r>
      <w:r>
        <w:t xml:space="preserve">followed (Stages VIII–XIV).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09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09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09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09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09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1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shows that future content can</w:t>
      </w:r>
      <w:r>
        <w:t xml:space="preserve"> </w:t>
      </w:r>
      <w:r>
        <w:t xml:space="preserve">influence earlier grammatical choices and that this improves with scale.</w:t>
      </w:r>
      <w:r>
        <w:t xml:space="preserve"> </w:t>
      </w:r>
      <w:r>
        <w:t xml:space="preserve">Their causal evidence is largely: identify features with dual effects on</w:t>
      </w:r>
      <w:r>
        <w:t xml:space="preserve"> </w:t>
      </w:r>
      <w:r>
        <w:t xml:space="preserve">preparation and future content, then ablate or upweight them and watch</w:t>
      </w:r>
      <w:r>
        <w:t xml:space="preserve"> </w:t>
      </w:r>
      <w:r>
        <w:t xml:space="preserve">the article (and sometimes continuations) move.</w:t>
      </w:r>
    </w:p>
    <w:p>
      <w:pPr>
        <w:pStyle w:val="BodyText"/>
      </w:pPr>
      <w:r>
        <w:t xml:space="preserve">After Stage VII we already suspected that article movement can be</w:t>
      </w:r>
      <w:r>
        <w:t xml:space="preserve"> </w:t>
      </w:r>
      <w:r>
        <w:t xml:space="preserve">misleading. Collaborator discussion made the missing criterion explicit.</w:t>
      </w:r>
      <w:r>
        <w:t xml:space="preserve"> </w:t>
      </w:r>
      <w:r>
        <w:t xml:space="preserve">In biological terms, it is not enough to show necessity- or</w:t>
      </w:r>
      <w:r>
        <w:t xml:space="preserve"> </w:t>
      </w:r>
      <w:r>
        <w:t xml:space="preserve">sufficiency-like effects on one readout. For modular planning you also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specificity of the content identity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What success looks 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Wrapper / modular planning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↔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while the later noun (or its planned identity) stays 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Compiled trajectory (chunking)</w:t>
            </w:r>
          </w:p>
        </w:tc>
        <w:tc>
          <w:tcPr/>
          <w:p>
            <w:pPr>
              <w:pStyle w:val="Compact"/>
            </w:pPr>
            <w:r>
              <w:t xml:space="preserve">Article and noun-initial class move together as one package (</w:t>
            </w:r>
            <w:r>
              <w:rPr>
                <w:rStyle w:val="VerbatimChar"/>
              </w:rPr>
              <w:t xml:space="preserve">a pilot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an aviator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Stage VII already favored the second row under loss-of-function of one</w:t>
      </w:r>
      <w:r>
        <w:t xml:space="preserve"> </w:t>
      </w:r>
      <w:r>
        <w:t xml:space="preserve">fixed pair. The new program asked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reasonable feature</w:t>
      </w:r>
      <w:r>
        <w:t xml:space="preserve"> </w:t>
      </w:r>
      <w:r>
        <w:t xml:space="preserve">selection rule, including Latent-Planning-style dual-effect gain-of-function,</w:t>
      </w:r>
      <w:r>
        <w:t xml:space="preserve"> </w:t>
      </w:r>
      <w:r>
        <w:t xml:space="preserve">could recover the first row—especially if we amplified content-supporting</w:t>
      </w:r>
      <w:r>
        <w:t xml:space="preserve"> </w:t>
      </w:r>
      <w:r>
        <w:t xml:space="preserve">features or tried to lock content while pushing the article.</w:t>
      </w:r>
    </w:p>
    <w:p>
      <w:pPr>
        <w:pStyle w:val="BodyText"/>
      </w:pPr>
      <w:r>
        <w:t xml:space="preserve">We also adopted a clearer causality checklist for later stages:</w:t>
      </w:r>
      <w:r>
        <w:t xml:space="preserve"> </w:t>
      </w:r>
      <w:r>
        <w:t xml:space="preserve">loss-of-function (necessity), gain-of-function (sufficiency),</w:t>
      </w:r>
      <w:r>
        <w:t xml:space="preserve"> </w:t>
      </w:r>
      <w:r>
        <w:t xml:space="preserve">rescue/reversibility where feasible, activation-matched controls, and</w:t>
      </w:r>
      <w:r>
        <w:t xml:space="preserve"> </w:t>
      </w:r>
      <w:r>
        <w:t xml:space="preserve">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1"/>
    <w:bookmarkStart w:id="72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2"/>
    <w:bookmarkStart w:id="73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repairs. It yielded compiled trajectories (chunks).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the modular reading is in</w:t>
      </w:r>
      <w:r>
        <w:t xml:space="preserve"> </w:t>
      </w:r>
      <w:r>
        <w:t xml:space="preserve">trouble before any dual-lock test.</w:t>
      </w:r>
    </w:p>
    <w:bookmarkEnd w:id="73"/>
    <w:bookmarkStart w:id="77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or like compiled trajectories (chunks)?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5" name="Picture"/>
            <a:graphic>
              <a:graphicData uri="http://schemas.openxmlformats.org/drawingml/2006/picture">
                <pic:pic>
                  <pic:nvPicPr>
                    <pic:cNvPr descr="figures/figure4_selection_abl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planning.</w:t>
      </w:r>
    </w:p>
    <w:bookmarkEnd w:id="77"/>
    <w:bookmarkStart w:id="81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79" name="Picture"/>
            <a:graphic>
              <a:graphicData uri="http://schemas.openxmlformats.org/drawingml/2006/picture">
                <pic:pic>
                  <pic:nvPicPr>
                    <pic:cNvPr descr="figures/figure5_dose_respon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1"/>
    <w:bookmarkStart w:id="85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This is the decisive improved-logic experiment.</w:t>
      </w:r>
      <w:r>
        <w:t xml:space="preserve"> </w:t>
      </w:r>
      <w:r>
        <w:t xml:space="preserve">If modular planning</w:t>
      </w:r>
      <w:r>
        <w:t xml:space="preserve"> </w:t>
      </w:r>
      <w:r>
        <w:t xml:space="preserve">exists, pushing the article while locking content-supporting features</w:t>
      </w:r>
      <w:r>
        <w:t xml:space="preserve"> </w:t>
      </w:r>
      <w:r>
        <w:t xml:space="preserve">should raise 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3" name="Picture"/>
            <a:graphic>
              <a:graphicData uri="http://schemas.openxmlformats.org/drawingml/2006/picture">
                <pic:pic>
                  <pic:nvPicPr>
                    <pic:cNvPr descr="figures/figure6_dual_loc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5"/>
    <w:bookmarkStart w:id="89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87" name="Picture"/>
            <a:graphic>
              <a:graphicData uri="http://schemas.openxmlformats.org/drawingml/2006/picture">
                <pic:pic>
                  <pic:nvPicPr>
                    <pic:cNvPr descr="figures/figure7_causal_tetra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89"/>
    <w:bookmarkStart w:id="90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0"/>
    <w:bookmarkStart w:id="91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1"/>
    <w:bookmarkStart w:id="92" w:name="current-hypothesis-after-stages-viiixiv"/>
    <w:p>
      <w:pPr>
        <w:pStyle w:val="Heading2"/>
      </w:pPr>
      <w:r>
        <w:t xml:space="preserve">10.11 Current hypothesis (after Stages VIII–XIV)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 planning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“Not yet publishable; need twin study”</w:t>
            </w:r>
          </w:p>
        </w:tc>
        <w:tc>
          <w:tcPr/>
          <w:p>
            <w:pPr>
              <w:pStyle w:val="Compact"/>
            </w:pPr>
            <w:r>
              <w:t xml:space="preserve">Twin + dual-lock + dose suite now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they</w:t>
      </w:r>
      <w:r>
        <w:t xml:space="preserve"> </w:t>
      </w:r>
      <w:r>
        <w:t xml:space="preserve">select coherent article–noun packages. They do not behave as wrappers</w:t>
      </w:r>
      <w:r>
        <w:t xml:space="preserve"> </w:t>
      </w:r>
      <w:r>
        <w:t xml:space="preserve">that edit preparation around a locked latent noun under held-out</w:t>
      </w:r>
      <w:r>
        <w:t xml:space="preserve"> </w:t>
      </w:r>
      <w:r>
        <w:t xml:space="preserve">gain-of-function, dose sweeps, or dual content-lock tests.</w:t>
      </w:r>
    </w:p>
    <w:p>
      <w:pPr>
        <w:pStyle w:val="FirstParagraph"/>
      </w:pPr>
      <w:r>
        <w:rPr>
          <w:b/>
          <w:bCs/>
        </w:rPr>
        <w:t xml:space="preserve">Rejected alternative (for this model/task).</w:t>
      </w:r>
    </w:p>
    <w:p>
      <w:pPr>
        <w:pStyle w:val="BlockText"/>
      </w:pPr>
      <w:r>
        <w:t xml:space="preserve">Dual-effect “planning” features can be used to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</w:t>
      </w:r>
      <w:r>
        <w:t xml:space="preserve"> </w:t>
      </w:r>
      <w:r>
        <w:t xml:space="preserve">preserving content identity above controls.</w:t>
      </w:r>
    </w:p>
    <w:p>
      <w:pPr>
        <w:pStyle w:val="FirstParagraph"/>
      </w:pPr>
      <w:r>
        <w:t xml:space="preserve">Article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without content locking remains an insufficient</w:t>
      </w:r>
      <w:r>
        <w:t xml:space="preserve"> </w:t>
      </w:r>
      <w:r>
        <w:t xml:space="preserve">metric for claiming content-preserving latent planning.</w:t>
      </w:r>
    </w:p>
    <w:bookmarkEnd w:id="92"/>
    <w:bookmarkEnd w:id="93"/>
    <w:bookmarkStart w:id="94" w:name="what-has-and-has-not-been-achieved"/>
    <w:p>
      <w:pPr>
        <w:pStyle w:val="Heading1"/>
      </w:pPr>
      <w:r>
        <w:t xml:space="preserve">11. What has and has not been achieved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1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1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direct evidence that future-answer information is active before an</w:t>
      </w:r>
      <w:r>
        <w:t xml:space="preserve"> </w:t>
      </w:r>
      <w:r>
        <w:t xml:space="preserve">incorrect article in the ophthalmologist discovery case;</w:t>
      </w:r>
    </w:p>
    <w:p>
      <w:pPr>
        <w:pStyle w:val="Compact"/>
        <w:numPr>
          <w:ilvl w:val="0"/>
          <w:numId w:val="1011"/>
        </w:numPr>
      </w:pPr>
      <w:r>
        <w:t xml:space="preserve">a suppression-only intervention that corrected that source continuation</w:t>
      </w:r>
      <w:r>
        <w:t xml:space="preserve"> </w:t>
      </w:r>
      <w:r>
        <w:t xml:space="preserve">without directly ablating the future noun token in the original</w:t>
      </w:r>
      <w:r>
        <w:t xml:space="preserve"> </w:t>
      </w:r>
      <w:r>
        <w:t xml:space="preserve">mismatch setting;</w:t>
      </w:r>
    </w:p>
    <w:p>
      <w:pPr>
        <w:pStyle w:val="Compact"/>
        <w:numPr>
          <w:ilvl w:val="0"/>
          <w:numId w:val="1011"/>
        </w:numPr>
      </w:pPr>
      <w:r>
        <w:t xml:space="preserve">a held-out fixed-pair test showing coordinated article and lexical</w:t>
      </w:r>
      <w:r>
        <w:t xml:space="preserve"> </w:t>
      </w:r>
      <w:r>
        <w:t xml:space="preserve">choice—compiled trajectories (chunking), not grammar-only repair;</w:t>
      </w:r>
    </w:p>
    <w:p>
      <w:pPr>
        <w:pStyle w:val="Compact"/>
        <w:numPr>
          <w:ilvl w:val="0"/>
          <w:numId w:val="1011"/>
        </w:numPr>
      </w:pPr>
      <w:r>
        <w:t xml:space="preserve">a Latent-Planning-style gain-of-function clincher that class-switches</w:t>
      </w:r>
      <w:r>
        <w:t xml:space="preserve"> </w:t>
      </w:r>
      <w:r>
        <w:t xml:space="preserve">on held-out occupations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, and analogues);</w:t>
      </w:r>
    </w:p>
    <w:p>
      <w:pPr>
        <w:pStyle w:val="Compact"/>
        <w:numPr>
          <w:ilvl w:val="0"/>
          <w:numId w:val="1011"/>
        </w:numPr>
      </w:pPr>
      <w:r>
        <w:t xml:space="preserve">a selection-criterion ablation showing that dual-effect, article-only,</w:t>
      </w:r>
      <w:r>
        <w:t xml:space="preserve"> </w:t>
      </w:r>
      <w:r>
        <w:t xml:space="preserve">content-only, and competing-</w:t>
      </w:r>
      <w:r>
        <w:rPr>
          <w:rStyle w:val="VerbatimChar"/>
        </w:rPr>
        <w:t xml:space="preserve">a</w:t>
      </w:r>
      <w:r>
        <w:t xml:space="preserve"> </w:t>
      </w:r>
      <w:r>
        <w:t xml:space="preserve">rules do not yield wrapper-like</w:t>
      </w:r>
      <w:r>
        <w:t xml:space="preserve"> </w:t>
      </w:r>
      <w:r>
        <w:t xml:space="preserve">held-out success;</w:t>
      </w:r>
    </w:p>
    <w:p>
      <w:pPr>
        <w:pStyle w:val="Compact"/>
        <w:numPr>
          <w:ilvl w:val="0"/>
          <w:numId w:val="1011"/>
        </w:numPr>
      </w:pPr>
      <w:r>
        <w:t xml:space="preserve">a dose–response with no content-preserving wrapper window;</w:t>
      </w:r>
    </w:p>
    <w:p>
      <w:pPr>
        <w:pStyle w:val="Compact"/>
        <w:numPr>
          <w:ilvl w:val="0"/>
          <w:numId w:val="1011"/>
        </w:numPr>
      </w:pPr>
      <w:r>
        <w:t xml:space="preserve">a dual content-lock test in which article-push and dual conditions</w:t>
      </w:r>
      <w:r>
        <w:t xml:space="preserve"> </w:t>
      </w:r>
      <w:r>
        <w:t xml:space="preserve">remain trajectory-like (chunking) while illicit mismatches stay near</w:t>
      </w:r>
      <w:r>
        <w:t xml:space="preserve"> </w:t>
      </w:r>
      <w:r>
        <w:t xml:space="preserve">zero;</w:t>
      </w:r>
    </w:p>
    <w:p>
      <w:pPr>
        <w:pStyle w:val="Compact"/>
        <w:numPr>
          <w:ilvl w:val="0"/>
          <w:numId w:val="1011"/>
        </w:numPr>
      </w:pPr>
      <w:r>
        <w:t xml:space="preserve">a twin-family causal tetrad in which gain-of-function selects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 attorney</w:t>
      </w:r>
      <w:r>
        <w:t xml:space="preserve"> </w:t>
      </w:r>
      <w:r>
        <w:t xml:space="preserve">above matched controls;</w:t>
      </w:r>
    </w:p>
    <w:p>
      <w:pPr>
        <w:pStyle w:val="Compact"/>
        <w:numPr>
          <w:ilvl w:val="0"/>
          <w:numId w:val="1011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2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2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2"/>
        </w:numPr>
      </w:pPr>
      <w:r>
        <w:t xml:space="preserve">evidence that the country–city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token reflects one reusable</w:t>
      </w:r>
      <w:r>
        <w:t xml:space="preserve"> </w:t>
      </w:r>
      <w:r>
        <w:t xml:space="preserve">stalling circuit;</w:t>
      </w:r>
    </w:p>
    <w:p>
      <w:pPr>
        <w:pStyle w:val="Compact"/>
        <w:numPr>
          <w:ilvl w:val="0"/>
          <w:numId w:val="1012"/>
        </w:numPr>
      </w:pPr>
      <w:r>
        <w:t xml:space="preserve">proof that compiled trajectories (chunking) are the story at larger</w:t>
      </w:r>
      <w:r>
        <w:t xml:space="preserve"> </w:t>
      </w:r>
      <w:r>
        <w:t xml:space="preserve">scales or in other model families—the Latent Planning scale axis is</w:t>
      </w:r>
      <w:r>
        <w:t xml:space="preserve"> </w:t>
      </w:r>
      <w:r>
        <w:t xml:space="preserve">outside our hardware envelope;</w:t>
      </w:r>
    </w:p>
    <w:p>
      <w:pPr>
        <w:pStyle w:val="Compact"/>
        <w:numPr>
          <w:ilvl w:val="0"/>
          <w:numId w:val="1012"/>
        </w:numPr>
      </w:pPr>
      <w:r>
        <w:t xml:space="preserve">a complete necessity story from zero-ablation alone on twin baselines</w:t>
      </w:r>
      <w:r>
        <w:t xml:space="preserve"> </w:t>
      </w:r>
      <w:r>
        <w:t xml:space="preserve">(GoF/specificity carry more of the causal weight here).</w:t>
      </w:r>
    </w:p>
    <w:p>
      <w:pPr>
        <w:pStyle w:val="FirstParagraph"/>
      </w:pPr>
      <w:r>
        <w:t xml:space="preserve">The main scientific progress is therefore twofold. First, increasingly</w:t>
      </w:r>
      <w:r>
        <w:t xml:space="preserve"> </w:t>
      </w:r>
      <w:r>
        <w:t xml:space="preserve">stringent transfer and specificity tests rejected the simplest stalling</w:t>
      </w:r>
      <w:r>
        <w:t xml:space="preserve"> </w:t>
      </w:r>
      <w:r>
        <w:t xml:space="preserve">and wrapper readings. Second, the same tests—extended with Latent</w:t>
      </w:r>
      <w:r>
        <w:t xml:space="preserve"> </w:t>
      </w:r>
      <w:r>
        <w:t xml:space="preserve">Planning-style gain-of-function, dose, dual lock, and twin</w:t>
      </w:r>
      <w:r>
        <w:t xml:space="preserve"> </w:t>
      </w:r>
      <w:r>
        <w:t xml:space="preserve">controls—support a precise positive claim: in this small model, sparse</w:t>
      </w:r>
      <w:r>
        <w:t xml:space="preserve"> </w:t>
      </w:r>
      <w:r>
        <w:t xml:space="preserve">“planning-looking” features causally select preparation–content packages</w:t>
      </w:r>
      <w:r>
        <w:t xml:space="preserve"> </w:t>
      </w:r>
      <w:r>
        <w:t xml:space="preserve">(chunks), so article interventions must not be scored as</w:t>
      </w:r>
      <w:r>
        <w:t xml:space="preserve"> </w:t>
      </w:r>
      <w:r>
        <w:t xml:space="preserve">content-preserving latent planning unless content identity is locked.</w:t>
      </w:r>
    </w:p>
    <w:bookmarkEnd w:id="94"/>
    <w:bookmarkStart w:id="95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95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2026-08-07T07:12:09Z</dcterms:created>
  <dcterms:modified xsi:type="dcterms:W3CDTF">2026-08-07T07:12:09Z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