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hd w:val="clear" w:color="auto" w:fill="fcfdfb"/>
        <w:jc w:val="center"/>
      </w:pPr>
      <w:r>
        <w:rPr>
          <w:b w:val="1"/>
          <w:bCs w:val="1"/>
          <w:sz w:val="30"/>
          <w:szCs w:val="30"/>
          <w:u w:val="single"/>
          <w:rtl w:val="0"/>
          <w:lang w:val="en-US"/>
        </w:rPr>
        <w:t>VMA Group AI - built thus far</w:t>
      </w:r>
    </w:p>
    <w:p>
      <w:pPr>
        <w:pStyle w:val="Body A"/>
        <w:shd w:val="clear" w:color="auto" w:fill="fcfdfb"/>
      </w:pPr>
    </w:p>
    <w:p>
      <w:pPr>
        <w:pStyle w:val="Body A"/>
        <w:shd w:val="clear" w:color="auto" w:fill="fcfdfb"/>
      </w:pPr>
    </w:p>
    <w:p>
      <w:pPr>
        <w:pStyle w:val="Body A"/>
        <w:shd w:val="clear" w:color="auto" w:fill="fcfdfb"/>
      </w:pPr>
      <w:r>
        <w:rPr>
          <w:rtl w:val="0"/>
          <w:lang w:val="en-US"/>
        </w:rPr>
        <w:t>2 separate builds for Marketing and Comms.</w:t>
      </w:r>
    </w:p>
    <w:p>
      <w:pPr>
        <w:pStyle w:val="Body A"/>
        <w:shd w:val="clear" w:color="auto" w:fill="fcfdfb"/>
      </w:pPr>
    </w:p>
    <w:p>
      <w:pPr>
        <w:pStyle w:val="Body A"/>
        <w:shd w:val="clear" w:color="auto" w:fill="fcfdfb"/>
        <w:rPr>
          <w:b w:val="1"/>
          <w:bCs w:val="1"/>
          <w:sz w:val="24"/>
          <w:szCs w:val="24"/>
        </w:rPr>
      </w:pPr>
      <w:r>
        <w:rPr>
          <w:b w:val="1"/>
          <w:bCs w:val="1"/>
          <w:sz w:val="24"/>
          <w:szCs w:val="24"/>
          <w:rtl w:val="0"/>
          <w:lang w:val="en-US"/>
        </w:rPr>
        <w:t>Market Intelligence Radar</w:t>
      </w:r>
    </w:p>
    <w:p>
      <w:pPr>
        <w:pStyle w:val="Body A"/>
        <w:shd w:val="clear" w:color="auto" w:fill="fcfdfb"/>
      </w:pPr>
    </w:p>
    <w:p>
      <w:pPr>
        <w:pStyle w:val="Body A"/>
        <w:shd w:val="clear" w:color="auto" w:fill="fcfdfb"/>
        <w:rPr>
          <w:u w:val="single"/>
        </w:rPr>
      </w:pPr>
      <w:r>
        <w:rPr>
          <w:u w:val="single"/>
          <w:rtl w:val="0"/>
          <w:lang w:val="en-US"/>
        </w:rPr>
        <w:t xml:space="preserve">Live Jobs. </w:t>
      </w:r>
    </w:p>
    <w:p>
      <w:pPr>
        <w:pStyle w:val="Body A"/>
        <w:shd w:val="clear" w:color="auto" w:fill="fcfdfb"/>
      </w:pPr>
      <w:r>
        <w:rPr>
          <w:rtl w:val="0"/>
          <w:lang w:val="en-US"/>
        </w:rPr>
        <w:t>Senior roles collated into one list and ranked by how much they are worth to us. Each one comes with a personalised outreach.</w:t>
      </w:r>
    </w:p>
    <w:p>
      <w:pPr>
        <w:pStyle w:val="Body A"/>
        <w:shd w:val="clear" w:color="auto" w:fill="fcfdfb"/>
      </w:pPr>
    </w:p>
    <w:p>
      <w:pPr>
        <w:pStyle w:val="Body A"/>
        <w:shd w:val="clear" w:color="auto" w:fill="fcfdfb"/>
      </w:pPr>
      <w:r>
        <w:rPr>
          <w:i w:val="1"/>
          <w:iCs w:val="1"/>
          <w:rtl w:val="0"/>
          <w:lang w:val="en-US"/>
        </w:rPr>
        <w:t>Where the data comes from:</w:t>
      </w:r>
      <w:r>
        <w:rPr>
          <w:rtl w:val="0"/>
          <w:lang w:val="en-US"/>
        </w:rPr>
        <w:t xml:space="preserve"> the main job boards (including Indeed), companies' own careers pages, the public side of LinkedIn jobs, Civil Service Jobs, university jobs, and Guardian jobs. UK first, permanent roles paying </w:t>
      </w:r>
      <w:r>
        <w:rPr>
          <w:rtl w:val="0"/>
          <w:lang w:val="en-US"/>
        </w:rPr>
        <w:t>£</w:t>
      </w:r>
      <w:r>
        <w:rPr>
          <w:rtl w:val="0"/>
          <w:lang w:val="en-US"/>
        </w:rPr>
        <w:t>40k and up.</w:t>
      </w:r>
    </w:p>
    <w:p>
      <w:pPr>
        <w:pStyle w:val="Body A"/>
        <w:shd w:val="clear" w:color="auto" w:fill="fcfdfb"/>
      </w:pPr>
    </w:p>
    <w:p>
      <w:pPr>
        <w:pStyle w:val="Body A"/>
        <w:shd w:val="clear" w:color="auto" w:fill="fcfdfb"/>
        <w:rPr>
          <w:u w:val="single"/>
          <w:lang w:val="pt-PT"/>
        </w:rPr>
      </w:pPr>
      <w:r>
        <w:rPr>
          <w:u w:val="single"/>
          <w:rtl w:val="0"/>
          <w:lang w:val="pt-PT"/>
        </w:rPr>
        <w:t xml:space="preserve">BD Leads. </w:t>
      </w:r>
    </w:p>
    <w:p>
      <w:pPr>
        <w:pStyle w:val="Body A"/>
        <w:shd w:val="clear" w:color="auto" w:fill="fcfdfb"/>
      </w:pPr>
      <w:r>
        <w:rPr>
          <w:rtl w:val="0"/>
          <w:lang w:val="en-US"/>
        </w:rPr>
        <w:t>A rolling 90 day look ahead at the things that usually come before a communications hire. Each lead names the company, the role we would expect them to need, how strong the signal is, and roughly when the window opens. Incorporates (</w:t>
      </w:r>
      <w:r>
        <w:rPr>
          <w:i w:val="1"/>
          <w:iCs w:val="1"/>
          <w:rtl w:val="0"/>
          <w:lang w:val="en-US"/>
        </w:rPr>
        <w:t>below example is for comms - same principles apply for the marketing build</w:t>
      </w:r>
      <w:r>
        <w:rPr>
          <w:rtl w:val="0"/>
          <w:lang w:val="en-US"/>
        </w:rPr>
        <w:t>):</w:t>
      </w:r>
    </w:p>
    <w:p>
      <w:pPr>
        <w:pStyle w:val="Body A"/>
        <w:shd w:val="clear" w:color="auto" w:fill="fcfdfb"/>
      </w:pPr>
    </w:p>
    <w:p>
      <w:pPr>
        <w:pStyle w:val="Body A"/>
        <w:numPr>
          <w:ilvl w:val="1"/>
          <w:numId w:val="2"/>
        </w:numPr>
        <w:shd w:val="clear" w:color="auto" w:fill="fcfdfb"/>
        <w:bidi w:val="0"/>
        <w:spacing w:before="240"/>
        <w:ind w:right="0"/>
        <w:jc w:val="left"/>
        <w:rPr>
          <w:rtl w:val="0"/>
          <w:lang w:val="en-US"/>
        </w:rPr>
      </w:pPr>
      <w:r>
        <w:rPr>
          <w:rtl w:val="0"/>
          <w:lang w:val="en-US"/>
        </w:rPr>
        <w:t>A leadership change (CEO, CFO, Chair, HR or investor relations), a regulator stepping in, a profit warning, a crisis, a restructure, a stock market float, or losing a big contract.</w:t>
      </w:r>
      <w:r>
        <w:br w:type="textWrapping"/>
      </w:r>
    </w:p>
    <w:p>
      <w:pPr>
        <w:pStyle w:val="Body A"/>
        <w:numPr>
          <w:ilvl w:val="1"/>
          <w:numId w:val="2"/>
        </w:numPr>
        <w:shd w:val="clear" w:color="auto" w:fill="fcfdfb"/>
        <w:bidi w:val="0"/>
        <w:ind w:right="0"/>
        <w:jc w:val="left"/>
        <w:rPr>
          <w:rtl w:val="0"/>
          <w:lang w:val="en-US"/>
        </w:rPr>
      </w:pPr>
      <w:r>
        <w:rPr>
          <w:rtl w:val="0"/>
          <w:lang w:val="en-US"/>
        </w:rPr>
        <w:t>M&amp;A, which we split three ways because they move at different speeds. An activist investor buying in opens a 3 to 6 month window. A private equity buyout opens a fast 60 to 120 day window. A normal merger plays out over 6 to 12 months.</w:t>
      </w:r>
      <w:r>
        <w:br w:type="textWrapping"/>
      </w:r>
    </w:p>
    <w:p>
      <w:pPr>
        <w:pStyle w:val="Body A"/>
        <w:numPr>
          <w:ilvl w:val="1"/>
          <w:numId w:val="2"/>
        </w:numPr>
        <w:shd w:val="clear" w:color="auto" w:fill="fcfdfb"/>
        <w:bidi w:val="0"/>
        <w:ind w:right="0"/>
        <w:jc w:val="left"/>
        <w:rPr>
          <w:rtl w:val="0"/>
          <w:lang w:val="en-US"/>
        </w:rPr>
      </w:pPr>
      <w:r>
        <w:rPr>
          <w:rtl w:val="0"/>
          <w:lang w:val="en-US"/>
        </w:rPr>
        <w:t>Early signs a senior person is getting restless and may move within the year, so we can build the relationship first. Speaking slots, award shortlists and judging panels point to a 6 to 12 month move. Taking a board or charity trustee seat elsewhere points to 12 to 18 months.</w:t>
      </w:r>
      <w:r>
        <w:br w:type="textWrapping"/>
      </w:r>
    </w:p>
    <w:p>
      <w:pPr>
        <w:pStyle w:val="Body A"/>
        <w:numPr>
          <w:ilvl w:val="1"/>
          <w:numId w:val="2"/>
        </w:numPr>
        <w:shd w:val="clear" w:color="auto" w:fill="fcfdfb"/>
        <w:bidi w:val="0"/>
        <w:ind w:right="0"/>
        <w:jc w:val="left"/>
        <w:rPr>
          <w:rtl w:val="0"/>
          <w:lang w:val="en-US"/>
        </w:rPr>
      </w:pPr>
      <w:r>
        <w:rPr>
          <w:rtl w:val="0"/>
          <w:lang w:val="en-US"/>
        </w:rPr>
        <w:t>Companies that have just raised significant funding, which tend to hire in comms within about six months.</w:t>
      </w:r>
      <w:r>
        <w:br w:type="textWrapping"/>
      </w:r>
    </w:p>
    <w:p>
      <w:pPr>
        <w:pStyle w:val="Body A"/>
        <w:numPr>
          <w:ilvl w:val="1"/>
          <w:numId w:val="2"/>
        </w:numPr>
        <w:shd w:val="clear" w:color="auto" w:fill="fcfdfb"/>
        <w:bidi w:val="0"/>
        <w:ind w:right="0"/>
        <w:jc w:val="left"/>
        <w:rPr>
          <w:rtl w:val="0"/>
          <w:lang w:val="en-US"/>
        </w:rPr>
      </w:pPr>
      <w:r>
        <w:rPr>
          <w:rtl w:val="0"/>
          <w:lang w:val="en-US"/>
        </w:rPr>
        <w:t>When a senior person moves, it also flags both ends of the chain: the seat they left empty, and the team they will rebuild at their new employer.</w:t>
      </w:r>
      <w:r>
        <w:br w:type="textWrapping"/>
      </w:r>
    </w:p>
    <w:p>
      <w:pPr>
        <w:pStyle w:val="Body A"/>
        <w:numPr>
          <w:ilvl w:val="1"/>
          <w:numId w:val="2"/>
        </w:numPr>
        <w:shd w:val="clear" w:color="auto" w:fill="fcfdfb"/>
        <w:bidi w:val="0"/>
        <w:ind w:right="0"/>
        <w:jc w:val="left"/>
        <w:rPr>
          <w:rtl w:val="0"/>
          <w:lang w:val="en-US"/>
        </w:rPr>
      </w:pPr>
      <w:r>
        <w:rPr>
          <w:i w:val="1"/>
          <w:iCs w:val="1"/>
          <w:rtl w:val="0"/>
          <w:lang w:val="en-US"/>
        </w:rPr>
        <w:t>Where the data comes from:</w:t>
      </w:r>
      <w:r>
        <w:rPr>
          <w:rtl w:val="0"/>
          <w:lang w:val="en-US"/>
        </w:rPr>
        <w:t xml:space="preserve"> business news, official stock market announcements, company filings at Companies House, US filings for American parent companies, the UK regulators (FCA, Ofcom, Ofgem, Ofwat and the CMA), the communications trade press, and start-up funding news.</w:t>
      </w:r>
      <w:r>
        <w:br w:type="textWrapping"/>
      </w:r>
    </w:p>
    <w:p>
      <w:pPr>
        <w:pStyle w:val="Body A"/>
        <w:numPr>
          <w:ilvl w:val="1"/>
          <w:numId w:val="2"/>
        </w:numPr>
        <w:shd w:val="clear" w:color="auto" w:fill="fcfdfb"/>
        <w:bidi w:val="0"/>
        <w:ind w:right="0"/>
        <w:jc w:val="left"/>
        <w:rPr>
          <w:rtl w:val="0"/>
          <w:lang w:val="en-US"/>
        </w:rPr>
      </w:pPr>
      <w:r>
        <w:rPr>
          <w:i w:val="1"/>
          <w:iCs w:val="1"/>
          <w:rtl w:val="0"/>
          <w:lang w:val="en-US"/>
        </w:rPr>
        <w:t>Water companies in financial trouble,</w:t>
      </w:r>
      <w:r>
        <w:rPr>
          <w:rtl w:val="0"/>
          <w:lang w:val="en-US"/>
        </w:rPr>
        <w:t xml:space="preserve"> flagged weeks before it becomes public news.</w:t>
      </w:r>
      <w:r>
        <w:br w:type="textWrapping"/>
      </w:r>
    </w:p>
    <w:p>
      <w:pPr>
        <w:pStyle w:val="Body A"/>
        <w:numPr>
          <w:ilvl w:val="1"/>
          <w:numId w:val="2"/>
        </w:numPr>
        <w:shd w:val="clear" w:color="auto" w:fill="fcfdfb"/>
        <w:bidi w:val="0"/>
        <w:ind w:right="0"/>
        <w:jc w:val="left"/>
        <w:rPr>
          <w:rtl w:val="0"/>
          <w:lang w:val="en-US"/>
        </w:rPr>
      </w:pPr>
      <w:r>
        <w:rPr>
          <w:i w:val="1"/>
          <w:iCs w:val="1"/>
          <w:rtl w:val="0"/>
          <w:lang w:val="en-US"/>
        </w:rPr>
        <w:t>Contracts coming up for renewal,</w:t>
      </w:r>
      <w:r>
        <w:rPr>
          <w:rtl w:val="0"/>
          <w:lang w:val="en-US"/>
        </w:rPr>
        <w:t xml:space="preserve"> where a supplier may be about to lose work and will need to manage the message.</w:t>
      </w:r>
      <w:r>
        <w:br w:type="textWrapping"/>
      </w:r>
    </w:p>
    <w:p>
      <w:pPr>
        <w:pStyle w:val="Body A"/>
        <w:numPr>
          <w:ilvl w:val="1"/>
          <w:numId w:val="2"/>
        </w:numPr>
        <w:shd w:val="clear" w:color="auto" w:fill="fcfdfb"/>
        <w:bidi w:val="0"/>
        <w:spacing w:after="240"/>
        <w:ind w:right="0"/>
        <w:jc w:val="left"/>
        <w:rPr>
          <w:rtl w:val="0"/>
          <w:lang w:val="en-US"/>
        </w:rPr>
      </w:pPr>
      <w:r>
        <w:rPr>
          <w:i w:val="1"/>
          <w:iCs w:val="1"/>
          <w:rtl w:val="0"/>
          <w:lang w:val="en-US"/>
        </w:rPr>
        <w:t>Stale job ads,</w:t>
      </w:r>
      <w:r>
        <w:rPr>
          <w:rtl w:val="0"/>
          <w:lang w:val="en-US"/>
        </w:rPr>
        <w:t xml:space="preserve"> roles left open so long that the client may now be open to a second agency or a different kind of candidate.</w:t>
      </w:r>
    </w:p>
    <w:p>
      <w:pPr>
        <w:pStyle w:val="Body A"/>
        <w:shd w:val="clear" w:color="auto" w:fill="fcfdfb"/>
        <w:rPr>
          <w:b w:val="1"/>
          <w:bCs w:val="1"/>
          <w:sz w:val="24"/>
          <w:szCs w:val="24"/>
        </w:rPr>
      </w:pPr>
    </w:p>
    <w:p>
      <w:pPr>
        <w:pStyle w:val="Body A"/>
        <w:shd w:val="clear" w:color="auto" w:fill="fcfdfb"/>
        <w:rPr>
          <w:b w:val="1"/>
          <w:bCs w:val="1"/>
          <w:sz w:val="24"/>
          <w:szCs w:val="24"/>
          <w:lang w:val="it-IT"/>
        </w:rPr>
      </w:pPr>
      <w:r>
        <w:rPr>
          <w:b w:val="1"/>
          <w:bCs w:val="1"/>
          <w:sz w:val="24"/>
          <w:szCs w:val="24"/>
          <w:rtl w:val="0"/>
          <w:lang w:val="it-IT"/>
        </w:rPr>
        <w:t>Personal Assistant</w:t>
      </w:r>
    </w:p>
    <w:p>
      <w:pPr>
        <w:pStyle w:val="Body A"/>
        <w:shd w:val="clear" w:color="auto" w:fill="fcfdfb"/>
      </w:pPr>
    </w:p>
    <w:p>
      <w:pPr>
        <w:pStyle w:val="Body A"/>
        <w:shd w:val="clear" w:color="auto" w:fill="fcfdfb"/>
      </w:pPr>
      <w:r>
        <w:rPr>
          <w:rtl w:val="0"/>
          <w:lang w:val="en-US"/>
        </w:rPr>
        <w:t>Type in a prompt and incorporating the latest online data, will curate and build one of four reports:</w:t>
      </w:r>
    </w:p>
    <w:p>
      <w:pPr>
        <w:pStyle w:val="Body A"/>
        <w:numPr>
          <w:ilvl w:val="0"/>
          <w:numId w:val="4"/>
        </w:numPr>
        <w:shd w:val="clear" w:color="auto" w:fill="fcfdfb"/>
        <w:bidi w:val="0"/>
        <w:spacing w:before="240"/>
        <w:ind w:right="0"/>
        <w:jc w:val="left"/>
        <w:rPr>
          <w:rtl w:val="0"/>
          <w:lang w:val="en-US"/>
        </w:rPr>
      </w:pPr>
      <w:r>
        <w:rPr>
          <w:i w:val="1"/>
          <w:iCs w:val="1"/>
          <w:rtl w:val="0"/>
          <w:lang w:val="en-US"/>
        </w:rPr>
        <w:t>Pitch Pack:</w:t>
      </w:r>
      <w:r>
        <w:rPr>
          <w:rtl w:val="0"/>
          <w:lang w:val="en-US"/>
        </w:rPr>
        <w:t xml:space="preserve"> A client-ready proposal that turns an ordinary vacancy into an exclusive, retained search for us. It includes the company profile, their own stated priorities, a map of their competitors, the cost of leaving the role empty, a salary benchmark, and our method, all written to mirror the client's own language.</w:t>
      </w:r>
      <w:r>
        <w:br w:type="textWrapping"/>
      </w:r>
    </w:p>
    <w:p>
      <w:pPr>
        <w:pStyle w:val="Body A"/>
        <w:numPr>
          <w:ilvl w:val="0"/>
          <w:numId w:val="4"/>
        </w:numPr>
        <w:shd w:val="clear" w:color="auto" w:fill="fcfdfb"/>
        <w:bidi w:val="0"/>
        <w:ind w:right="0"/>
        <w:jc w:val="left"/>
        <w:rPr>
          <w:rtl w:val="0"/>
          <w:lang w:val="en-US"/>
        </w:rPr>
      </w:pPr>
      <w:r>
        <w:rPr>
          <w:i w:val="1"/>
          <w:iCs w:val="1"/>
          <w:rtl w:val="0"/>
          <w:lang w:val="en-US"/>
        </w:rPr>
        <w:t>Reverse Match:</w:t>
      </w:r>
      <w:r>
        <w:rPr>
          <w:rtl w:val="0"/>
          <w:lang w:val="en-US"/>
        </w:rPr>
        <w:t xml:space="preserve"> Type in a candidate and it searches the market for potential placements, and returns a ranked list of companies that would be a good fit for them - marked hot, warm or cold.</w:t>
      </w:r>
      <w:r>
        <w:br w:type="textWrapping"/>
      </w:r>
    </w:p>
    <w:p>
      <w:pPr>
        <w:pStyle w:val="Body A"/>
        <w:numPr>
          <w:ilvl w:val="0"/>
          <w:numId w:val="4"/>
        </w:numPr>
        <w:shd w:val="clear" w:color="auto" w:fill="fcfdfb"/>
        <w:bidi w:val="0"/>
        <w:ind w:right="0"/>
        <w:jc w:val="left"/>
        <w:rPr>
          <w:rtl w:val="0"/>
          <w:lang w:val="en-US"/>
        </w:rPr>
      </w:pPr>
      <w:r>
        <w:rPr>
          <w:i w:val="1"/>
          <w:iCs w:val="1"/>
          <w:rtl w:val="0"/>
          <w:lang w:val="en-US"/>
        </w:rPr>
        <w:t>Pre-meeting Brief:</w:t>
      </w:r>
      <w:r>
        <w:rPr>
          <w:rtl w:val="0"/>
          <w:lang w:val="en-US"/>
        </w:rPr>
        <w:t xml:space="preserve"> A one page prep sheet before any client meeting: who the key people are, recent news, what is happening at the company right now, their priorities, and three things to open the conversation with.</w:t>
      </w:r>
      <w:r>
        <w:br w:type="textWrapping"/>
      </w:r>
    </w:p>
    <w:p>
      <w:pPr>
        <w:pStyle w:val="Body A"/>
        <w:numPr>
          <w:ilvl w:val="0"/>
          <w:numId w:val="4"/>
        </w:numPr>
        <w:shd w:val="clear" w:color="auto" w:fill="fcfdfb"/>
        <w:bidi w:val="0"/>
        <w:spacing w:after="240"/>
        <w:ind w:right="0"/>
        <w:jc w:val="left"/>
        <w:rPr>
          <w:rtl w:val="0"/>
          <w:lang w:val="en-US"/>
        </w:rPr>
      </w:pPr>
      <w:r>
        <w:rPr>
          <w:i w:val="1"/>
          <w:iCs w:val="1"/>
          <w:rtl w:val="0"/>
          <w:lang w:val="en-US"/>
        </w:rPr>
        <w:t>Manual Sweep:</w:t>
      </w:r>
      <w:r>
        <w:rPr>
          <w:rtl w:val="0"/>
          <w:lang w:val="en-US"/>
        </w:rPr>
        <w:t xml:space="preserve"> A catch up scan covering the last however many days you wish,, for after time off or a busy spell - so nothing slips through.</w:t>
      </w:r>
    </w:p>
    <w:p>
      <w:pPr>
        <w:pStyle w:val="Body A"/>
        <w:shd w:val="clear" w:color="auto" w:fill="fcfdfb"/>
        <w:rPr>
          <w:b w:val="1"/>
          <w:bCs w:val="1"/>
          <w:sz w:val="24"/>
          <w:szCs w:val="24"/>
        </w:rPr>
      </w:pPr>
      <w:r>
        <w:rPr>
          <w:b w:val="1"/>
          <w:bCs w:val="1"/>
          <w:sz w:val="24"/>
          <w:szCs w:val="24"/>
          <w:rtl w:val="0"/>
          <w:lang w:val="en-US"/>
        </w:rPr>
        <w:t>BD Calendar</w:t>
      </w:r>
    </w:p>
    <w:p>
      <w:pPr>
        <w:pStyle w:val="Body A"/>
        <w:shd w:val="clear" w:color="auto" w:fill="fcfdfb"/>
        <w:rPr>
          <w:b w:val="1"/>
          <w:bCs w:val="1"/>
          <w:sz w:val="24"/>
          <w:szCs w:val="24"/>
        </w:rPr>
      </w:pPr>
    </w:p>
    <w:p>
      <w:pPr>
        <w:pStyle w:val="Body A"/>
        <w:shd w:val="clear" w:color="auto" w:fill="fcfdfb"/>
      </w:pPr>
      <w:r>
        <w:rPr>
          <w:rtl w:val="0"/>
          <w:lang w:val="en-US"/>
        </w:rPr>
        <w:t>A tool that finds business development opportunities that run on fixed dates, laid out month by month. Three views:</w:t>
      </w:r>
    </w:p>
    <w:p>
      <w:pPr>
        <w:pStyle w:val="Body A"/>
        <w:numPr>
          <w:ilvl w:val="0"/>
          <w:numId w:val="6"/>
        </w:numPr>
        <w:shd w:val="clear" w:color="auto" w:fill="fcfdfb"/>
        <w:bidi w:val="0"/>
        <w:spacing w:before="240"/>
        <w:ind w:right="0"/>
        <w:jc w:val="left"/>
        <w:rPr>
          <w:rtl w:val="0"/>
          <w:lang w:val="en-US"/>
        </w:rPr>
      </w:pPr>
      <w:r>
        <w:rPr>
          <w:i w:val="1"/>
          <w:iCs w:val="1"/>
          <w:rtl w:val="0"/>
          <w:lang w:val="en-US"/>
        </w:rPr>
        <w:t>Placement Windows:</w:t>
      </w:r>
      <w:r>
        <w:rPr>
          <w:rtl w:val="0"/>
          <w:lang w:val="en-US"/>
        </w:rPr>
        <w:t xml:space="preserve"> Hiring windows that open because of regulation or the company calendar, such as financial reporting deadlines, sustainability reporting, and AGM season, each tied to named target accounts.</w:t>
      </w:r>
      <w:r>
        <w:br w:type="textWrapping"/>
      </w:r>
    </w:p>
    <w:p>
      <w:pPr>
        <w:pStyle w:val="Body A"/>
        <w:numPr>
          <w:ilvl w:val="0"/>
          <w:numId w:val="6"/>
        </w:numPr>
        <w:shd w:val="clear" w:color="auto" w:fill="fcfdfb"/>
        <w:bidi w:val="0"/>
        <w:ind w:right="0"/>
        <w:jc w:val="left"/>
        <w:rPr>
          <w:rtl w:val="0"/>
          <w:lang w:val="en-US"/>
        </w:rPr>
      </w:pPr>
      <w:r>
        <w:rPr>
          <w:i w:val="1"/>
          <w:iCs w:val="1"/>
          <w:rtl w:val="0"/>
          <w:lang w:val="en-US"/>
        </w:rPr>
        <w:t>Events and Networking:</w:t>
      </w:r>
      <w:r>
        <w:rPr>
          <w:rtl w:val="0"/>
          <w:lang w:val="en-US"/>
        </w:rPr>
        <w:t xml:space="preserve"> Awards, conferences and networking dates worth turning up to, across the UK and Europe, with a flag for when the moment to reach out is live. For both internal and external comms.</w:t>
      </w:r>
      <w:r>
        <w:br w:type="textWrapping"/>
      </w:r>
    </w:p>
    <w:p>
      <w:pPr>
        <w:pStyle w:val="Body A"/>
        <w:numPr>
          <w:ilvl w:val="0"/>
          <w:numId w:val="6"/>
        </w:numPr>
        <w:shd w:val="clear" w:color="auto" w:fill="fcfdfb"/>
        <w:bidi w:val="0"/>
        <w:spacing w:after="240"/>
        <w:ind w:right="0"/>
        <w:jc w:val="left"/>
        <w:rPr>
          <w:rtl w:val="0"/>
          <w:lang w:val="en-US"/>
        </w:rPr>
      </w:pPr>
      <w:r>
        <w:rPr>
          <w:i w:val="1"/>
          <w:iCs w:val="1"/>
          <w:rtl w:val="0"/>
          <w:lang w:val="en-US"/>
        </w:rPr>
        <w:t>Framework Eligibility</w:t>
      </w:r>
      <w:r>
        <w:rPr>
          <w:rtl w:val="0"/>
          <w:lang w:val="en-US"/>
        </w:rPr>
        <w:t>. Public sector frameworks we are allowed to bid into, with the dates and a link to check our status. This is groundwork, not a live lead list.</w:t>
      </w:r>
    </w:p>
    <w:p>
      <w:pPr>
        <w:pStyle w:val="Body A"/>
        <w:shd w:val="clear" w:color="auto" w:fill="fcfdfb"/>
      </w:pPr>
      <w:r>
        <w:rPr>
          <w:b w:val="1"/>
          <w:bCs w:val="1"/>
          <w:sz w:val="24"/>
          <w:szCs w:val="24"/>
          <w:rtl w:val="0"/>
          <w:lang w:val="en-US"/>
        </w:rPr>
        <w:t>Roadmap (Next potential builds)</w:t>
      </w:r>
    </w:p>
    <w:p>
      <w:pPr>
        <w:pStyle w:val="Body A"/>
        <w:numPr>
          <w:ilvl w:val="0"/>
          <w:numId w:val="4"/>
        </w:numPr>
        <w:shd w:val="clear" w:color="auto" w:fill="fcfdfb"/>
        <w:bidi w:val="0"/>
        <w:spacing w:before="120"/>
        <w:ind w:right="0"/>
        <w:jc w:val="left"/>
        <w:rPr>
          <w:rtl w:val="0"/>
          <w:lang w:val="en-US"/>
        </w:rPr>
      </w:pPr>
      <w:r>
        <w:rPr>
          <w:rtl w:val="0"/>
          <w:lang w:val="en-US"/>
        </w:rPr>
        <w:t xml:space="preserve">The moment a pre-market signal fires, the system names the budget holder and whoever owns the relationship, pulls the people who fit the likely backfill, and drafts both the client approach and the candidate float, ready the same morning, before the role is ever public. Speed to first contact is what wins the brief.</w:t>
      </w:r>
    </w:p>
    <w:p>
      <w:pPr>
        <w:pStyle w:val="Body A"/>
        <w:numPr>
          <w:ilvl w:val="0"/>
          <w:numId w:val="4"/>
        </w:numPr>
        <w:shd w:val="clear" w:color="auto" w:fill="fcfdfb"/>
        <w:bidi w:val="0"/>
        <w:spacing w:before="120"/>
        <w:ind w:right="0"/>
        <w:jc w:val="left"/>
        <w:rPr>
          <w:rtl w:val="0"/>
          <w:lang w:val="en-US"/>
        </w:rPr>
      </w:pPr>
      <w:r>
        <w:rPr>
          <w:rtl w:val="0"/>
          <w:lang w:val="en-US"/>
        </w:rPr>
        <w:t xml:space="preserve">Connect JobAdder. This is the one build that unlocks most of the rest: our own placement, fee and relationship history is data no competitor can copy, and reading it in turns several of the items below from ideas into working features. It is also the lawful, owned alternative to scraping LinkedIn.</w:t>
      </w:r>
    </w:p>
    <w:p>
      <w:pPr>
        <w:pStyle w:val="Body A"/>
        <w:numPr>
          <w:ilvl w:val="0"/>
          <w:numId w:val="4"/>
        </w:numPr>
        <w:shd w:val="clear" w:color="auto" w:fill="fcfdfb"/>
        <w:bidi w:val="0"/>
        <w:spacing w:before="120"/>
        <w:ind w:right="0"/>
        <w:jc w:val="left"/>
        <w:rPr>
          <w:rtl w:val="0"/>
          <w:lang w:val="en-US"/>
        </w:rPr>
      </w:pPr>
      <w:r>
        <w:rPr>
          <w:rtl w:val="0"/>
          <w:lang w:val="en-US"/>
        </w:rPr>
        <w:t xml:space="preserve">Match every market signal and live job against our own roster, so each lead shows whether the relationship is already established, who owns it, and which of our people fit the moment a role opens. Lets Pitch Packs and pre-meeting briefs cite the real work we have done with that client.</w:t>
      </w:r>
    </w:p>
    <w:p>
      <w:pPr>
        <w:pStyle w:val="Body A"/>
        <w:numPr>
          <w:ilvl w:val="0"/>
          <w:numId w:val="4"/>
        </w:numPr>
        <w:shd w:val="clear" w:color="auto" w:fill="fcfdfb"/>
        <w:bidi w:val="0"/>
        <w:spacing w:before="120"/>
        <w:ind w:right="0"/>
        <w:jc w:val="left"/>
        <w:rPr>
          <w:rtl w:val="0"/>
          <w:lang w:val="en-US"/>
        </w:rPr>
      </w:pPr>
      <w:r>
        <w:rPr>
          <w:rtl w:val="0"/>
          <w:lang w:val="en-US"/>
        </w:rPr>
        <w:t xml:space="preserve">Use our placement and fee history to recommend the fee to quote on each brief, flag the clients who habitually negotiate down, and surface the accounts we are under-charging against the market. Every fee conversation is then backed by our own benchmarks, time to hire and the cost of a bad hire.</w:t>
      </w:r>
    </w:p>
    <w:p>
      <w:pPr>
        <w:pStyle w:val="Body A"/>
        <w:numPr>
          <w:ilvl w:val="0"/>
          <w:numId w:val="4"/>
        </w:numPr>
        <w:shd w:val="clear" w:color="auto" w:fill="fcfdfb"/>
        <w:bidi w:val="0"/>
        <w:spacing w:before="120"/>
        <w:ind w:right="0"/>
        <w:jc w:val="left"/>
        <w:rPr>
          <w:rtl w:val="0"/>
          <w:lang w:val="en-US"/>
        </w:rPr>
      </w:pPr>
      <w:r>
        <w:rPr>
          <w:rtl w:val="0"/>
          <w:lang w:val="en-US"/>
        </w:rPr>
        <w:t xml:space="preserve">Turn contingent briefs into retained ones by default. The Pitch Pack already does this for a single vacancy on request; firing it automatically the moment a qualifying signal lands makes the higher-fee, higher-fill retained route the standard move rather than the exception.</w:t>
      </w:r>
    </w:p>
    <w:p>
      <w:pPr>
        <w:pStyle w:val="Body A"/>
        <w:numPr>
          <w:ilvl w:val="0"/>
          <w:numId w:val="4"/>
        </w:numPr>
        <w:shd w:val="clear" w:color="auto" w:fill="fcfdfb"/>
        <w:bidi w:val="0"/>
        <w:spacing w:before="120"/>
        <w:ind w:right="0"/>
        <w:jc w:val="left"/>
        <w:rPr>
          <w:rtl w:val="0"/>
          <w:lang w:val="en-US"/>
        </w:rPr>
      </w:pPr>
      <w:r>
        <w:rPr>
          <w:rtl w:val="0"/>
          <w:lang w:val="en-US"/>
        </w:rPr>
        <w:t xml:space="preserve">After each placement, map the rest of that client's communications and talent org and surface the adjacent seats worth going after next, so one placement becomes three.</w:t>
      </w:r>
    </w:p>
    <w:p>
      <w:pPr>
        <w:pStyle w:val="Body A"/>
        <w:numPr>
          <w:ilvl w:val="0"/>
          <w:numId w:val="4"/>
        </w:numPr>
        <w:shd w:val="clear" w:color="auto" w:fill="fcfdfb"/>
        <w:bidi w:val="0"/>
        <w:spacing w:before="120"/>
        <w:ind w:right="0"/>
        <w:jc w:val="left"/>
        <w:rPr>
          <w:rtl w:val="0"/>
          <w:lang w:val="en-US"/>
        </w:rPr>
      </w:pPr>
      <w:r>
        <w:rPr>
          <w:rtl w:val="0"/>
          <w:lang w:val="en-US"/>
        </w:rPr>
        <w:t xml:space="preserve">Quietly keep in touch with everyone we have placed, since they see restructures and new roles first. When one looks ready to move, we win both the backfill and their next seat.</w:t>
      </w:r>
    </w:p>
    <w:p>
      <w:pPr>
        <w:pStyle w:val="Body A"/>
        <w:numPr>
          <w:ilvl w:val="0"/>
          <w:numId w:val="4"/>
        </w:numPr>
        <w:shd w:val="clear" w:color="auto" w:fill="fcfdfb"/>
        <w:bidi w:val="0"/>
        <w:spacing w:before="120"/>
        <w:ind w:right="0"/>
        <w:jc w:val="left"/>
        <w:rPr>
          <w:rtl w:val="0"/>
          <w:lang w:val="en-US"/>
        </w:rPr>
      </w:pPr>
      <w:r>
        <w:rPr>
          <w:rtl w:val="0"/>
          <w:lang w:val="en-US"/>
        </w:rPr>
        <w:t xml:space="preserve">Rank the dormant database, lapsed clients and candidates we have not spoken to in over a year, by how likely each is to move or brief now, and draft a personalised reactivation message for each, ready for us to review and send.</w:t>
      </w:r>
    </w:p>
    <w:p>
      <w:pPr>
        <w:pStyle w:val="Body A"/>
        <w:numPr>
          <w:ilvl w:val="0"/>
          <w:numId w:val="4"/>
        </w:numPr>
        <w:shd w:val="clear" w:color="auto" w:fill="fcfdfb"/>
        <w:bidi w:val="0"/>
        <w:spacing w:before="120"/>
        <w:ind w:right="0"/>
        <w:jc w:val="left"/>
        <w:rPr>
          <w:rtl w:val="0"/>
          <w:lang w:val="en-US"/>
        </w:rPr>
      </w:pPr>
      <w:r>
        <w:rPr>
          <w:rtl w:val="0"/>
          <w:lang w:val="en-US"/>
        </w:rPr>
        <w:t xml:space="preserve">Keep a live watchlist of senior comms people and score the early signs they may move: long tenure, our own notes from past conversations, or a current employer in the middle of a reshuffle. When one comes free, build the list of clients to float them to, weighted to where we already hold a warm relationship or have placed before.</w:t>
      </w:r>
    </w:p>
    <w:p>
      <w:pPr>
        <w:pStyle w:val="Body A"/>
        <w:numPr>
          <w:ilvl w:val="0"/>
          <w:numId w:val="4"/>
        </w:numPr>
        <w:shd w:val="clear" w:color="auto" w:fill="fcfdfb"/>
        <w:bidi w:val="0"/>
        <w:spacing w:before="120"/>
        <w:ind w:right="0"/>
        <w:jc w:val="left"/>
        <w:rPr>
          <w:rtl w:val="0"/>
          <w:lang w:val="en-US"/>
        </w:rPr>
      </w:pPr>
      <w:r>
        <w:rPr>
          <w:rtl w:val="0"/>
          <w:lang w:val="en-US"/>
        </w:rPr>
        <w:t xml:space="preserve">Flag accounts cooling toward in-house before they go quiet, read from our own data: their brief volume is dropping, or we are losing roles we used to win. The system prompts the intervention while the relationship is still warm.</w:t>
      </w:r>
    </w:p>
    <w:p>
      <w:pPr>
        <w:pStyle w:val="Body A"/>
        <w:numPr>
          <w:ilvl w:val="0"/>
          <w:numId w:val="4"/>
        </w:numPr>
        <w:shd w:val="clear" w:color="auto" w:fill="fcfdfb"/>
        <w:bidi w:val="0"/>
        <w:spacing w:before="120"/>
        <w:ind w:right="0"/>
        <w:jc w:val="left"/>
        <w:rPr>
          <w:rtl w:val="0"/>
          <w:lang w:val="en-US"/>
        </w:rPr>
      </w:pPr>
      <w:r>
        <w:rPr>
          <w:rtl w:val="0"/>
          <w:lang w:val="en-US"/>
        </w:rPr>
        <w:t xml:space="preserve">Close the loop. Feed every outcome back in, which signals became briefs, which pitches won and at what fee, so the ranking tunes itself on our own results and the tool gets sharper the more we use it.</w:t>
      </w:r>
    </w:p>
    <w:p>
      <w:pPr>
        <w:pStyle w:val="Body A"/>
        <w:numPr>
          <w:ilvl w:val="0"/>
          <w:numId w:val="4"/>
        </w:numPr>
        <w:shd w:val="clear" w:color="auto" w:fill="fcfdfb"/>
        <w:bidi w:val="0"/>
        <w:spacing w:before="120"/>
        <w:ind w:right="0"/>
        <w:jc w:val="left"/>
        <w:rPr>
          <w:rtl w:val="0"/>
          <w:lang w:val="en-US"/>
        </w:rPr>
      </w:pPr>
      <w:r>
        <w:rPr>
          <w:rtl w:val="0"/>
          <w:lang w:val="en-US"/>
        </w:rPr>
        <w:t xml:space="preserve">Run the quarterly roundtables off the radar: build the invite list by theme, time it to live signals, and sequence the follow-up, turning our events into a steady source of new briefs.</w:t>
      </w:r>
    </w:p>
    <w:p>
      <w:pPr>
        <w:pStyle w:val="Body A"/>
        <w:shd w:val="clear" w:color="auto" w:fill="fcfdfb"/>
        <w:spacing w:before="240"/>
      </w:pPr>
      <w:r>
        <w:rPr>
          <w:b w:val="1"/>
          <w:bCs w:val="1"/>
          <w:sz w:val="24"/>
          <w:szCs w:val="24"/>
          <w:rtl w:val="0"/>
          <w:lang w:val="en-US"/>
        </w:rPr>
        <w:t xml:space="preserve">Deliberately not building (for now)</w:t>
      </w:r>
    </w:p>
    <w:p>
      <w:pPr>
        <w:pStyle w:val="Body A"/>
        <w:numPr>
          <w:ilvl w:val="0"/>
          <w:numId w:val="4"/>
        </w:numPr>
        <w:shd w:val="clear" w:color="auto" w:fill="fcfdfb"/>
        <w:bidi w:val="0"/>
        <w:spacing w:before="120"/>
        <w:ind w:right="0"/>
        <w:jc w:val="left"/>
        <w:rPr>
          <w:rtl w:val="0"/>
          <w:lang w:val="en-US"/>
        </w:rPr>
      </w:pPr>
      <w:r>
        <w:rPr>
          <w:rtl w:val="0"/>
          <w:lang w:val="en-US"/>
        </w:rPr>
        <w:t xml:space="preserve">A button that sends outreach on your behalf. Drafting the message for one-click review is useful; firing it automatically risks our sender reputation, our voice and the data rules, for no real time saved.</w:t>
      </w:r>
    </w:p>
    <w:p>
      <w:pPr>
        <w:pStyle w:val="Body A"/>
        <w:numPr>
          <w:ilvl w:val="0"/>
          <w:numId w:val="4"/>
        </w:numPr>
        <w:shd w:val="clear" w:color="auto" w:fill="fcfdfb"/>
        <w:bidi w:val="0"/>
        <w:spacing w:before="120"/>
        <w:ind w:right="0"/>
        <w:jc w:val="left"/>
        <w:rPr>
          <w:rtl w:val="0"/>
          <w:lang w:val="en-US"/>
        </w:rPr>
      </w:pPr>
      <w:r>
        <w:rPr>
          <w:rtl w:val="0"/>
          <w:lang w:val="en-US"/>
        </w:rPr>
        <w:t xml:space="preserve">Scraping LinkedIn for profile changes, activity spikes or a client's internal hires. It breaks LinkedIn's terms in an era when that is now being enforced, and the owned-data versions above are both safer and more accurate.</w:t>
      </w:r>
    </w:p>
    <w:p>
      <w:pPr>
        <w:pStyle w:val="Body A"/>
        <w:numPr>
          <w:ilvl w:val="0"/>
          <w:numId w:val="4"/>
        </w:numPr>
        <w:shd w:val="clear" w:color="auto" w:fill="fcfdfb"/>
        <w:bidi w:val="0"/>
        <w:spacing w:before="120"/>
        <w:ind w:right="0"/>
        <w:jc w:val="left"/>
        <w:rPr>
          <w:rtl w:val="0"/>
          <w:lang w:val="en-US"/>
        </w:rPr>
      </w:pPr>
      <w:r>
        <w:rPr>
          <w:rtl w:val="0"/>
          <w:lang w:val="en-US"/>
        </w:rPr>
        <w:t xml:space="preserve">An on-demand 100 to 150 name longlist. It is a commodity the big sourcing tools already sell, it needs either scraping or costly licensed data, and senior comms searches are won on the curated shortlist, not the long one.</w:t>
      </w:r>
    </w:p>
    <w:sectPr>
      <w:headerReference w:type="default" r:id="rId4"/>
      <w:footerReference w:type="default" r:id="rId5"/>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63"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