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精密機器メーカーAK向け 事業継続計画（BCP）策定 報告書（サマリ版）</w:t>
      </w:r>
    </w:p>
    <w:p>
      <w:r>
        <w:rPr>
          <w:b/>
          <w:bCs/>
        </w:rPr>
        <w:t xml:space="preserve">部署: 管理 / 客先: 精密機器メーカーAK / 作成: 2025年 / 機密度: 社外秘</w:t>
      </w:r>
    </w:p>
    <w:p>
      <w:pPr>
        <w:pStyle w:val="IntenseQuote"/>
      </w:pPr>
      <w:r>
        <w:t xml:space="preserve">案件7（大規模RAG + Slack連携）の取り込み用サンプル文書です。実在の企業・案件とは関係ありません。</w:t>
      </w:r>
    </w:p>
    <w:p>
      <w:pPr>
        <w:pStyle w:val="Heading2"/>
      </w:pPr>
      <w:r>
        <w:t xml:space="preserve">1. 案件概要</w:t>
      </w:r>
    </w:p>
    <w:p>
      <w:r>
        <w:t xml:space="preserve">精密機器メーカーAK（国内 3 工場）を対象に、地震・水害・サイバー攻撃を想定した事業継続計画（BCP）を策定した結果を報告する。</w:t>
      </w:r>
    </w:p>
    <w:p>
      <w:pPr>
        <w:pStyle w:val="Heading2"/>
      </w:pPr>
      <w:r>
        <w:t xml:space="preserve">2. リスク評価</w:t>
      </w:r>
    </w:p>
    <w:p>
      <w:pPr>
        <w:pStyle w:val="ListParagraph"/>
        <w:numPr>
          <w:ilvl w:val="0"/>
          <w:numId w:val="1"/>
        </w:numPr>
      </w:pPr>
      <w:r>
        <w:t xml:space="preserve">主力工場が想定最大震度 6 強の地域にあり、被災時の生産停止は最長 3 か月と試算</w:t>
      </w:r>
    </w:p>
    <w:p>
      <w:pPr>
        <w:pStyle w:val="ListParagraph"/>
        <w:numPr>
          <w:ilvl w:val="0"/>
          <w:numId w:val="1"/>
        </w:numPr>
      </w:pPr>
      <w:r>
        <w:t xml:space="preserve">主要部品 18 品目が単一サプライヤーからの調達</w:t>
      </w:r>
    </w:p>
    <w:p>
      <w:pPr>
        <w:pStyle w:val="ListParagraph"/>
        <w:numPr>
          <w:ilvl w:val="0"/>
          <w:numId w:val="1"/>
        </w:numPr>
      </w:pPr>
      <w:r>
        <w:t xml:space="preserve">サイバー攻撃で生産管理システムが停止した場合、復旧まで 10 日</w:t>
      </w:r>
    </w:p>
    <w:p>
      <w:pPr>
        <w:pStyle w:val="Heading2"/>
      </w:pPr>
      <w:r>
        <w:t xml:space="preserve">3. 策定した計画</w:t>
      </w:r>
    </w:p>
    <w:p>
      <w:pPr>
        <w:pStyle w:val="ListParagraph"/>
        <w:numPr>
          <w:ilvl w:val="0"/>
          <w:numId w:val="1"/>
        </w:numPr>
      </w:pPr>
      <w:r>
        <w:t xml:space="preserve">重要製品 5 品目について、代替工場での生産切替手順を整備し、目標復旧時間を 2 週間に設定</w:t>
      </w:r>
    </w:p>
    <w:p>
      <w:pPr>
        <w:pStyle w:val="ListParagraph"/>
        <w:numPr>
          <w:ilvl w:val="0"/>
          <w:numId w:val="1"/>
        </w:numPr>
      </w:pPr>
      <w:r>
        <w:t xml:space="preserve">単一調達 18 品目のうち 12 品目で第二サプライヤーを確保</w:t>
      </w:r>
    </w:p>
    <w:p>
      <w:pPr>
        <w:pStyle w:val="ListParagraph"/>
        <w:numPr>
          <w:ilvl w:val="0"/>
          <w:numId w:val="1"/>
        </w:numPr>
      </w:pPr>
      <w:r>
        <w:t xml:space="preserve">生産管理システムのバックアップを別リージョンに複製し、復旧目標を 48 時間に短縮</w:t>
      </w:r>
    </w:p>
    <w:p>
      <w:pPr>
        <w:pStyle w:val="Heading2"/>
      </w:pPr>
      <w:r>
        <w:t xml:space="preserve">4. 訓練結果</w:t>
      </w:r>
    </w:p>
    <w:p>
      <w:pPr>
        <w:pStyle w:val="ListParagraph"/>
        <w:numPr>
          <w:ilvl w:val="0"/>
          <w:numId w:val="1"/>
        </w:numPr>
      </w:pPr>
      <w:r>
        <w:t xml:space="preserve">机上訓練 2 回と実動訓練 1 回を実施し、初動の意思決定を 3 時間から 45 分へ短縮</w:t>
      </w:r>
    </w:p>
    <w:p>
      <w:pPr>
        <w:pStyle w:val="Heading2"/>
      </w:pPr>
      <w:r>
        <w:t xml:space="preserve">5. 今後の課題</w:t>
      </w:r>
    </w:p>
    <w:p>
      <w:pPr>
        <w:pStyle w:val="ListParagraph"/>
        <w:numPr>
          <w:ilvl w:val="0"/>
          <w:numId w:val="1"/>
        </w:numPr>
      </w:pPr>
      <w:r>
        <w:t xml:space="preserve">残る単一調達 6 品目の代替確保と、海外工場を含めた計画への拡張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2026-09-06T07:56:18.909Z</dcterms:created>
  <dcterms:modified xsi:type="dcterms:W3CDTF">2026-09-06T07:56:18.909Z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