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総合商社Y向け タレントマネジメント導入 提案書（サマリ版）</w:t>
      </w:r>
    </w:p>
    <w:p>
      <w:r>
        <w:rPr>
          <w:b/>
          <w:bCs/>
        </w:rPr>
        <w:t xml:space="preserve">部署: 人事 / 客先: 総合商社Y / 作成: 2025年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総合商社Y（グループ従業員 12,000 名）に、後継者計画と適材配置を支える タレントマネジメントシステムを導入する提案。</w:t>
      </w:r>
    </w:p>
    <w:p>
      <w:pPr>
        <w:pStyle w:val="Heading2"/>
      </w:pPr>
      <w:r>
        <w:t xml:space="preserve">2. 現状の課題</w:t>
      </w:r>
    </w:p>
    <w:p>
      <w:pPr>
        <w:pStyle w:val="ListParagraph"/>
        <w:numPr>
          <w:ilvl w:val="0"/>
          <w:numId w:val="1"/>
        </w:numPr>
      </w:pPr>
      <w:r>
        <w:t xml:space="preserve">重要ポスト 150 のうち後継者候補が特定されているのは 38 ポスト</w:t>
      </w:r>
    </w:p>
    <w:p>
      <w:pPr>
        <w:pStyle w:val="ListParagraph"/>
        <w:numPr>
          <w:ilvl w:val="0"/>
          <w:numId w:val="1"/>
        </w:numPr>
      </w:pPr>
      <w:r>
        <w:t xml:space="preserve">従業員のスキル・経歴情報が Excel と紙で管理され、グループ横断の人材検索ができない</w:t>
      </w:r>
    </w:p>
    <w:p>
      <w:pPr>
        <w:pStyle w:val="ListParagraph"/>
        <w:numPr>
          <w:ilvl w:val="0"/>
          <w:numId w:val="1"/>
        </w:numPr>
      </w:pPr>
      <w:r>
        <w:t xml:space="preserve">異動の 70% が上司の推薦のみで決まり、本人希望が反映されにくい</w:t>
      </w:r>
    </w:p>
    <w:p>
      <w:pPr>
        <w:pStyle w:val="Heading2"/>
      </w:pPr>
      <w:r>
        <w:t xml:space="preserve">3. 提案内容</w:t>
      </w:r>
    </w:p>
    <w:p>
      <w:pPr>
        <w:pStyle w:val="ListParagraph"/>
        <w:numPr>
          <w:ilvl w:val="0"/>
          <w:numId w:val="1"/>
        </w:numPr>
      </w:pPr>
      <w:r>
        <w:t xml:space="preserve">タレントマネジメントシステムを導入し、スキル・経歴・評価・希望を一元化</w:t>
      </w:r>
    </w:p>
    <w:p>
      <w:pPr>
        <w:pStyle w:val="ListParagraph"/>
        <w:numPr>
          <w:ilvl w:val="0"/>
          <w:numId w:val="1"/>
        </w:numPr>
      </w:pPr>
      <w:r>
        <w:t xml:space="preserve">重要ポスト 150 に対し各 3 名の後継者候補を年次で選定</w:t>
      </w:r>
    </w:p>
    <w:p>
      <w:pPr>
        <w:pStyle w:val="ListParagraph"/>
        <w:numPr>
          <w:ilvl w:val="0"/>
          <w:numId w:val="1"/>
        </w:numPr>
      </w:pPr>
      <w:r>
        <w:t xml:space="preserve">社内公募制度を拡充し、年 200 ポストを公募対象にする</w:t>
      </w:r>
    </w:p>
    <w:p>
      <w:pPr>
        <w:pStyle w:val="Heading2"/>
      </w:pPr>
      <w:r>
        <w:t xml:space="preserve">4. 期待効果</w:t>
      </w:r>
    </w:p>
    <w:p>
      <w:pPr>
        <w:pStyle w:val="ListParagraph"/>
        <w:numPr>
          <w:ilvl w:val="0"/>
          <w:numId w:val="1"/>
        </w:numPr>
      </w:pPr>
      <w:r>
        <w:t xml:space="preserve">後継者候補の充足率を 25% から 90% へ（2 年）</w:t>
      </w:r>
    </w:p>
    <w:p>
      <w:pPr>
        <w:pStyle w:val="ListParagraph"/>
        <w:numPr>
          <w:ilvl w:val="0"/>
          <w:numId w:val="1"/>
        </w:numPr>
      </w:pPr>
      <w:r>
        <w:t xml:space="preserve">異動における本人希望の反映率を 30% から 60% へ</w:t>
      </w:r>
    </w:p>
    <w:p>
      <w:pPr>
        <w:pStyle w:val="ListParagraph"/>
        <w:numPr>
          <w:ilvl w:val="0"/>
          <w:numId w:val="1"/>
        </w:numPr>
      </w:pPr>
      <w:r>
        <w:t xml:space="preserve">幹部候補の離職率を 8% から 4% へ改善</w:t>
      </w:r>
    </w:p>
    <w:p>
      <w:pPr>
        <w:pStyle w:val="Heading2"/>
      </w:pPr>
      <w:r>
        <w:t xml:space="preserve">5. 費用・スケジュール</w:t>
      </w:r>
    </w:p>
    <w:p>
      <w:pPr>
        <w:pStyle w:val="ListParagraph"/>
        <w:numPr>
          <w:ilvl w:val="0"/>
          <w:numId w:val="1"/>
        </w:numPr>
      </w:pPr>
      <w:r>
        <w:t xml:space="preserve">システム費用 初期 1.2 億円 + 年間 4,000 万円、導入 9 か月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2026-09-06T07:56:00.046Z</dcterms:created>
  <dcterms:modified xsi:type="dcterms:W3CDTF">2026-09-06T07:56:00.046Z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