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自動車部品メーカーP向け 品質管理体制 強化提案書（サマリ版）</w:t>
      </w:r>
    </w:p>
    <w:p>
      <w:r>
        <w:rPr>
          <w:b/>
          <w:bCs/>
        </w:rPr>
        <w:t xml:space="preserve">部署: 業務 / 客先: 自動車部品メーカーP / 作成: 2025年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自動車部品メーカーP における顧客クレームの増加を受け、製造工程の品質管理体制を見直す提案。</w:t>
      </w:r>
    </w:p>
    <w:p>
      <w:pPr>
        <w:pStyle w:val="Heading2"/>
      </w:pPr>
      <w:r>
        <w:t xml:space="preserve">2. 現状の課題</w:t>
      </w:r>
    </w:p>
    <w:p>
      <w:pPr>
        <w:pStyle w:val="ListParagraph"/>
        <w:numPr>
          <w:ilvl w:val="0"/>
          <w:numId w:val="1"/>
        </w:numPr>
      </w:pPr>
      <w:r>
        <w:t xml:space="preserve">顧客クレーム件数が前年比 1.6 倍（年 48 件）に増加</w:t>
      </w:r>
    </w:p>
    <w:p>
      <w:pPr>
        <w:pStyle w:val="ListParagraph"/>
        <w:numPr>
          <w:ilvl w:val="0"/>
          <w:numId w:val="1"/>
        </w:numPr>
      </w:pPr>
      <w:r>
        <w:t xml:space="preserve">工程内不良率が 1.2% で、目標（0.5%）を大きく超過</w:t>
      </w:r>
    </w:p>
    <w:p>
      <w:pPr>
        <w:pStyle w:val="ListParagraph"/>
        <w:numPr>
          <w:ilvl w:val="0"/>
          <w:numId w:val="1"/>
        </w:numPr>
      </w:pPr>
      <w:r>
        <w:t xml:space="preserve">不良の原因分析が現場任せで、再発防止策が水平展開されていない</w:t>
      </w:r>
    </w:p>
    <w:p>
      <w:pPr>
        <w:pStyle w:val="Heading2"/>
      </w:pPr>
      <w:r>
        <w:t xml:space="preserve">3. 提案内容</w:t>
      </w:r>
    </w:p>
    <w:p>
      <w:pPr>
        <w:pStyle w:val="ListParagraph"/>
        <w:numPr>
          <w:ilvl w:val="0"/>
          <w:numId w:val="1"/>
        </w:numPr>
      </w:pPr>
      <w:r>
        <w:t xml:space="preserve">主要 12 工程に検査データの自動収集を導入し、統計的工程管理（SPC）を実施</w:t>
      </w:r>
    </w:p>
    <w:p>
      <w:pPr>
        <w:pStyle w:val="ListParagraph"/>
        <w:numPr>
          <w:ilvl w:val="0"/>
          <w:numId w:val="1"/>
        </w:numPr>
      </w:pPr>
      <w:r>
        <w:t xml:space="preserve">不良発生時の原因分析を「なぜなぜ分析」で標準化し、48 時間以内に対策を登録</w:t>
      </w:r>
    </w:p>
    <w:p>
      <w:pPr>
        <w:pStyle w:val="ListParagraph"/>
        <w:numPr>
          <w:ilvl w:val="0"/>
          <w:numId w:val="1"/>
        </w:numPr>
      </w:pPr>
      <w:r>
        <w:t xml:space="preserve">品質会議を週次化し、対策の水平展開を全 4 工場で確認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工程内不良率を 1.2% から 0.5% へ改善</w:t>
      </w:r>
    </w:p>
    <w:p>
      <w:pPr>
        <w:pStyle w:val="ListParagraph"/>
        <w:numPr>
          <w:ilvl w:val="0"/>
          <w:numId w:val="1"/>
        </w:numPr>
      </w:pPr>
      <w:r>
        <w:t xml:space="preserve">顧客クレームを年 48 件から 20 件以下へ削減</w:t>
      </w:r>
    </w:p>
    <w:p>
      <w:pPr>
        <w:pStyle w:val="ListParagraph"/>
        <w:numPr>
          <w:ilvl w:val="0"/>
          <w:numId w:val="1"/>
        </w:numPr>
      </w:pPr>
      <w:r>
        <w:t xml:space="preserve">不良コスト（廃棄・手直し）を年間 2.8 億円削減</w:t>
      </w:r>
    </w:p>
    <w:p>
      <w:pPr>
        <w:pStyle w:val="Heading2"/>
      </w:pPr>
      <w:r>
        <w:t xml:space="preserve">5. スケジュール</w:t>
      </w:r>
    </w:p>
    <w:p>
      <w:pPr>
        <w:pStyle w:val="ListParagraph"/>
        <w:numPr>
          <w:ilvl w:val="0"/>
          <w:numId w:val="1"/>
        </w:numPr>
      </w:pPr>
      <w:r>
        <w:t xml:space="preserve">3 か月でパイロット工程、9 か月で全工程展開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2026-09-06T07:55:39.159Z</dcterms:created>
  <dcterms:modified xsi:type="dcterms:W3CDTF">2026-09-06T07:55:39.159Z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