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Supplementary Tables S1–S6</w:t>
      </w:r>
    </w:p>
    <w:p>
      <w:pPr>
        <w:jc w:val="center"/>
      </w:pPr>
      <w:r>
        <w:rPr>
          <w:rFonts w:ascii="Arial" w:hAnsi="Arial"/>
          <w:i/>
          <w:sz w:val="20"/>
        </w:rPr>
        <w:t>Global-null inference after clinical machine-learning model search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17365D"/>
          <w:sz w:val="26"/>
        </w:rPr>
        <w:t>Supplementary Table S1. SUPPORT2 predictor manifest and exclusion rationale</w:t>
      </w:r>
    </w:p>
    <w:p>
      <w:pPr>
        <w:spacing w:before="40" w:after="100"/>
      </w:pPr>
      <w:r>
        <w:rPr>
          <w:rFonts w:ascii="Arial" w:hAnsi="Arial"/>
          <w:i/>
          <w:sz w:val="16"/>
        </w:rPr>
        <w:t>Prediction time was the SUPPORT day-3/study-entry assessment window. Primary analyses used 23 predictors.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Variable code</w:t>
            </w:r>
          </w:p>
        </w:tc>
        <w:tc>
          <w:tcPr>
            <w:tcW w:type="dxa" w:w="363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363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Data class</w:t>
            </w:r>
          </w:p>
        </w:tc>
        <w:tc>
          <w:tcPr>
            <w:tcW w:type="dxa" w:w="363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Rationale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age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sex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categorical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dzgroup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categorical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num.co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scoma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hday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diabetes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binary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dementia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binary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categorical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meanbp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wblc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hrt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resp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temp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pafi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alb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bili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crea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sod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ph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glucose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bun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urine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predictor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Available by the prespecified day-3 prediction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race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Sensitivity: socioeconomic variables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categorical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Sensitive/socioeconomic attribute; excluded from primary analysis and added only in sensitivity analysis.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edu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Sensitivity: socioeconomic variables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Sensitive/socioeconomic attribute; excluded from primary analysis and added only in sensitivity analysis.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income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Sensitivity: socioeconomic variables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categorical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Sensitive/socioeconomic attribute; excluded from primary analysis and added only in sensitivity analysis.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adlsc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Sensitivity: ADL summary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Precomputed/imputed ADL summary; excluded from primary analysis and added only in sensitivity analysis.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Identifier; retained only for split tracking.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death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Death at any time; not the prespecified in-hospital outcome.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slos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Post-prediction length from study entry to discharge.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d.time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Post-prediction follow-up time.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charges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Post-prediction resource use.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totcst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Post-prediction resource use.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totmcst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Post-prediction resource use.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avtisst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Treatment-intensity score averaged over days 3-25; future information.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sps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Existing SUPPORT prognostic physiology score.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aps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Existing APACHE III physiology score.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surv2m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Existing model-derived survival probability.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surv6m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Existing model-derived survival probability.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prg2m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Physician prognostic estimate; prognosis-feedback variable.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prg6m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Physician prognostic estimate; prognosis-feedback variable.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dnr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Treatment-decision variable with prognosis feedback.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dnrday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DNR timing; may contain post-prediction information.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sfdm2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Two-month functional outcome.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dzclass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Coarser deterministic grouping of dzgroup; excluded to avoid duplication.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adlp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Highly missing patient ADL; excluded from primary analysis.</w:t>
            </w:r>
          </w:p>
        </w:tc>
      </w:tr>
      <w:tr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adls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Excluded</w:t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36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Highly missing surrogate ADL; excluded from primary analysis.</w:t>
            </w:r>
          </w:p>
        </w:tc>
      </w:tr>
      <w:tr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hospdead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Outcome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binary</w:t>
            </w:r>
          </w:p>
        </w:tc>
        <w:tc>
          <w:tcPr>
            <w:tcW w:type="dxa" w:w="363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outcome: in-hospital death.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17365D"/>
          <w:sz w:val="26"/>
        </w:rPr>
        <w:t>Supplementary Table S2. Frozen preprocessing and candidate-model specifications</w:t>
      </w: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A. Preprocessing and inferential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484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Fixed specification</w:t>
            </w:r>
          </w:p>
        </w:tc>
        <w:tc>
          <w:tcPr>
            <w:tcW w:type="dxa" w:w="484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Numeric and binary preprocessing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Training-median imputation with missingness indicators, followed by standardization.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SUPPORT2 primary analysis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Categorical preprocessing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Training-mode imputation and one-hot encoding; unknown categories ignored; dense output.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SUPPORT2 primary analysis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Outcome-independent transformations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Estimated once from training predictors and reused across outcome permutations because the transformed matrices are unchanged by label permutation.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SUPPORT2 null-reference analysis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Simulation feature selection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LASSO feature selection or no feature selection. Selection used training data only; the same rule was repeated in every null and evaluation replication.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Phase 3 simulation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Primary metric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AUROC.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Simulation and SUPPORT2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Secondary metrics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Average precision and standardized partial AUROC restricted to false-positive rates ≤0.10.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Simulation and SUPPORT2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Tie handling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Metrics tied within rtol=1×10⁻¹² and atol=1×10⁻¹² were resolved using the fixed declared candidate order.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Observed and null pipelines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Monte Carlo p-value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(1 + number of null maxima ≥ observed maximum)/(B + 1).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All empirical tests</w:t>
            </w:r>
          </w:p>
        </w:tc>
      </w:tr>
    </w:tbl>
    <w:p>
      <w:pPr>
        <w:spacing w:after="0"/>
      </w:pP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B. Primary seven-model library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Candidate model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Fixed hyperparameters</w:t>
            </w:r>
          </w:p>
        </w:tc>
      </w:tr>
      <w:tr>
        <w:tc>
          <w:tcPr>
            <w:tcW w:type="dxa" w:w="72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Logistic regression</w:t>
            </w:r>
          </w:p>
        </w:tc>
        <w:tc>
          <w:tcPr>
            <w:tcW w:type="dxa" w:w="72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L2 penalty; C=1.0; liblinear solver; max_iter=2000.</w:t>
            </w:r>
          </w:p>
        </w:tc>
      </w:tr>
      <w:tr>
        <w:tc>
          <w:tcPr>
            <w:tcW w:type="dxa" w:w="7272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Linear support vector machine</w:t>
            </w:r>
          </w:p>
        </w:tc>
        <w:tc>
          <w:tcPr>
            <w:tcW w:type="dxa" w:w="7272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C=1.0; dual=False; max_iter=5000.</w:t>
            </w:r>
          </w:p>
        </w:tc>
      </w:tr>
      <w:tr>
        <w:tc>
          <w:tcPr>
            <w:tcW w:type="dxa" w:w="72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Radial-basis-function support vector machine</w:t>
            </w:r>
          </w:p>
        </w:tc>
        <w:tc>
          <w:tcPr>
            <w:tcW w:type="dxa" w:w="72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C=1.0; gamma='scale'; probability=False; cache_size=1000 MB.</w:t>
            </w:r>
          </w:p>
        </w:tc>
      </w:tr>
      <w:tr>
        <w:tc>
          <w:tcPr>
            <w:tcW w:type="dxa" w:w="7272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Gaussian naive Bayes</w:t>
            </w:r>
          </w:p>
        </w:tc>
        <w:tc>
          <w:tcPr>
            <w:tcW w:type="dxa" w:w="7272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var_smoothing=1×10⁻⁹.</w:t>
            </w:r>
          </w:p>
        </w:tc>
      </w:tr>
      <w:tr>
        <w:tc>
          <w:tcPr>
            <w:tcW w:type="dxa" w:w="72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Decision tree</w:t>
            </w:r>
          </w:p>
        </w:tc>
        <w:tc>
          <w:tcPr>
            <w:tcW w:type="dxa" w:w="72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min_samples_leaf=5.</w:t>
            </w:r>
          </w:p>
        </w:tc>
      </w:tr>
      <w:tr>
        <w:tc>
          <w:tcPr>
            <w:tcW w:type="dxa" w:w="7272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Random forest</w:t>
            </w:r>
          </w:p>
        </w:tc>
        <w:tc>
          <w:tcPr>
            <w:tcW w:type="dxa" w:w="7272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100 trees; max_features='sqrt'; min_samples_leaf=2; n_jobs=1.</w:t>
            </w:r>
          </w:p>
        </w:tc>
      </w:tr>
      <w:tr>
        <w:tc>
          <w:tcPr>
            <w:tcW w:type="dxa" w:w="72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Histogram gradient boosting</w:t>
            </w:r>
          </w:p>
        </w:tc>
        <w:tc>
          <w:tcPr>
            <w:tcW w:type="dxa" w:w="72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max_iter=100; max_leaf_nodes=15; learning_rate=0.10; l2_regularization=1.0.</w:t>
            </w:r>
          </w:p>
        </w:tc>
      </w:tr>
    </w:tbl>
    <w:p>
      <w:pPr>
        <w:spacing w:after="0"/>
      </w:pP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C. Phase 3B model libraries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Library</w:t>
            </w:r>
          </w:p>
        </w:tc>
        <w:tc>
          <w:tcPr>
            <w:tcW w:type="dxa" w:w="484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Candidate/specification</w:t>
            </w:r>
          </w:p>
        </w:tc>
        <w:tc>
          <w:tcPr>
            <w:tcW w:type="dxa" w:w="484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Fixed hyperparameters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Similar linear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L2 logistic regression, C=0.03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Variance threshold + standardization; liblinear; max_iter=3000.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Similar linear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L2 logistic regression, C=0.10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Variance threshold + standardization; liblinear; max_iter=3000.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Similar linear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L2 logistic regression, C=1.0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Variance threshold + standardization; liblinear; max_iter=3000.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Similar linear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L2 logistic regression, C=10.0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Variance threshold + standardization; liblinear; max_iter=3000.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Similar linear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L1 logistic regression, C=0.10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Variance threshold + standardization; liblinear; max_iter=3000.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Similar linear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Elastic-net logistic regression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Variance threshold + standardization; C=1.0; l1_ratio=0.5; saga; max_iter=3000.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Similar linear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Linear SVM, C=1.0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Variance threshold + standardization; dual=False; max_iter=8000.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Heterogeneous core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Seven-model primary library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Logistic regression, linear SVM, RBF SVM, Gaussian NB, decision tree, random forest, and histogram gradient boosting.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Expanded nonlinear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Elastic-net logistic regression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Variance threshold + standardization; C=1.0; l1_ratio=0.5; saga; max_iter=3000.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Expanded nonlinear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RBF SVM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Variance threshold + standardization; C=3.0; gamma='scale'; cache_size=500 MB.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Expanded nonlinear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Extra Trees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150 trees; max_features='sqrt'; min_samples_leaf=2; n_jobs=1.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Expanded nonlinear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Tuned random forest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150 trees; max_features=0.70; min_samples_leaf=2; n_jobs=1.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Expanded nonlinear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Tuned histogram gradient boosting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max_iter=180; max_leaf_nodes=31; learning_rate=0.06; l2_regularization=0.5.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Expanded nonlinear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Gradient boosting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150 estimators; learning_rate=0.05; max_depth=2; min_samples_leaf=5.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Expanded nonlinear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Multilayer perceptron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Hidden layers 32 and 16; ReLU; alpha=0.001; learning_rate_init=0.001; max_iter=250; early stopping; validation_fraction=0.15; n_iter_no_change=12.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17365D"/>
          <w:sz w:val="26"/>
        </w:rPr>
        <w:t>Supplementary Table S3. Candidate-library dependence and signal-structure analyses</w:t>
      </w: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A. Dependence and effective search size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Library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Nominal K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pairwise correlation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Effective K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null maximum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95th percentile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99th percentile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Naive type I error,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Pipeline type I error,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Bonferroni type I error, %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0.879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0.5123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0.5594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0.578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8.1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1.05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0.403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0.5291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0.5687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0.5866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20.0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0.329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0.5335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0.5717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0.5887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21.75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3.7</w:t>
            </w:r>
          </w:p>
        </w:tc>
      </w:tr>
    </w:tbl>
    <w:p>
      <w:pPr>
        <w:spacing w:after="0"/>
      </w:pP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B. AUROC power and generalization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6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Library</w:t>
            </w:r>
          </w:p>
        </w:tc>
        <w:tc>
          <w:tcPr>
            <w:tcW w:type="dxa" w:w="16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Signal structure</w:t>
            </w:r>
          </w:p>
        </w:tc>
        <w:tc>
          <w:tcPr>
            <w:tcW w:type="dxa" w:w="16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Target oracle AUROC</w:t>
            </w:r>
          </w:p>
        </w:tc>
        <w:tc>
          <w:tcPr>
            <w:tcW w:type="dxa" w:w="16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6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6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Rejection rate, %</w:t>
            </w:r>
          </w:p>
        </w:tc>
        <w:tc>
          <w:tcPr>
            <w:tcW w:type="dxa" w:w="16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selection AUROC</w:t>
            </w:r>
          </w:p>
        </w:tc>
        <w:tc>
          <w:tcPr>
            <w:tcW w:type="dxa" w:w="16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test AUROC</w:t>
            </w:r>
          </w:p>
        </w:tc>
        <w:tc>
          <w:tcPr>
            <w:tcW w:type="dxa" w:w="1616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optimism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54.3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0.565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0.5589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0.0061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43.9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0.565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0.5589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0.0061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62.5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0.565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0.5589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0.0061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99.8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0.688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0.6885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-0.0005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99.8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0.688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0.6885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-0.0005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0.688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0.6885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-0.0005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0.5104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0.4997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0.0107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1.1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0.5104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0.4997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0.0107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8.4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0.5104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0.4997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0.0107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0.5125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0.0124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1.3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0.5125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0.0124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Similar 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9.4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0.5125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0.0124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33.3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0.5558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0.5304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0.0253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25.9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0.5558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0.5304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0.0253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57.2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0.5558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0.5304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0.0253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98.0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0.6373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0.626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0.0113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97.0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0.6373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0.626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0.0113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99.8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0.6373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0.626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0.0113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5.8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0.5032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0.0274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0.5032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0.0274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22.8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0.5032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0.0274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22.8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0.5277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0.0213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18.8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0.549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0.5277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0.0213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Heterogeneous core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45.9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0.5277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0.0213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31.4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0.5588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0.5302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0.0286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28.5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0.5588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0.5302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0.0286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62.7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0.5588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0.5302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0.0286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98.0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0.6416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0.6291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0.0125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97.6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0.6416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0.6291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0.0125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Single linear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0.6416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0.6291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0.0125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6.4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0.5355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0.5029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0.0326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0.5355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0.5029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0.0326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26.0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0.5355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0.5029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0.0326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22.3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0.5525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0.5264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0.0262</w:t>
            </w:r>
          </w:p>
        </w:tc>
      </w:tr>
      <w:tr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19.2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0.5525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0.5264</w:t>
            </w:r>
          </w:p>
        </w:tc>
        <w:tc>
          <w:tcPr>
            <w:tcW w:type="dxa" w:w="16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0.0262</w:t>
            </w:r>
          </w:p>
        </w:tc>
      </w:tr>
      <w:tr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Expanded nonlinear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XOR interaction signal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48.4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0.5525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0.5264</w:t>
            </w:r>
          </w:p>
        </w:tc>
        <w:tc>
          <w:tcPr>
            <w:tcW w:type="dxa" w:w="1616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0.0262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17365D"/>
          <w:sz w:val="26"/>
        </w:rPr>
        <w:t>Supplementary Table S4. Complete global-null type I error results</w:t>
      </w:r>
    </w:p>
    <w:p>
      <w:pPr>
        <w:spacing w:before="40" w:after="100"/>
      </w:pPr>
      <w:r>
        <w:rPr>
          <w:rFonts w:ascii="Arial" w:hAnsi="Arial"/>
          <w:i/>
          <w:sz w:val="16"/>
        </w:rPr>
        <w:t>Each row is based on 2,000 independent evaluation replications. The naive procedure treats the selected winner as if it had been prespecified.</w:t>
      </w: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AUROC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Feature selection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Selection events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Candidate models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 I error,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Monte Carlo 95% interval,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selection metric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test metric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optimism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5.05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4.09–6.01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5.05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4.09–6.01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5.05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4.09–6.01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3.19–4.91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0.5273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0.0273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2.96–4.64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0.5273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0.0273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11.1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9.72–12.48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0.5273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0.0273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3.19–4.91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0.4999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0.04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2.85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2.12–3.58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0.4999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0.04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18.4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16.70–20.10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0.4999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0.04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6.35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5.28–7.42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6.35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5.28–7.42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6.35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5.28–7.42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5.45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4.46–6.44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0.0129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3.95–5.85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0.0129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13.95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12.43–15.47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0.0129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4.87–6.93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0.5185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0.0185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3.85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3.01–4.69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0.5185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0.0185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19.45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17.72–21.18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0.5185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0.0185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3.23–4.97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0.499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-0.001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3.23–4.97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0.499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-0.001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3.23–4.97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0.499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-0.001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3.95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3.10–4.80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0.0429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3.19–4.91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0.0429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10.85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9.49–12.21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0.0429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2.78–4.42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0.5631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0.0631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2.08–3.52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0.5631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0.0631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16.89–20.31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0.5631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0.0631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4.85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3.91–5.79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-0.0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4.85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3.91–5.79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-0.0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4.85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3.91–5.79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-0.0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4.04–5.96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0.5199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0.0197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3.59–5.41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0.5199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0.0197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11.75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10.34–13.16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0.5199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0.0197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3.32–5.08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0.5289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0.0287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3.25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2.47–4.03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0.5289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0.0287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19.85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18.10–21.60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0.5289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0.0287</w:t>
            </w:r>
          </w:p>
        </w:tc>
      </w:tr>
    </w:tbl>
    <w:p>
      <w:pPr>
        <w:spacing w:after="0"/>
      </w:pP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Average precision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Feature selection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Selection events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Candidate models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 I error,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Monte Carlo 95% interval,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selection metric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test metric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optimism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4.00–5.90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0.1144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0.0141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4.00–5.90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0.1144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0.0141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4.00–5.90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0.1144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0.0141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3.77–5.63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0.1247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0.0245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3.35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2.56–4.14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0.1247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0.0245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11.25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9.87–12.63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0.1247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0.0245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3.75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2.92–4.58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0.1336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0.0334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3.25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2.47–4.03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0.1336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0.0334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16.95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15.31–18.59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0.1336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0.0334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4.78–6.82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0.1039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0.0036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4.78–6.82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0.1039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0.0036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4.78–6.82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0.1039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0.0036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4.00–5.90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0.1078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0.0075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4.45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3.55–5.35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0.1078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0.0075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12.45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11.00–13.90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0.1078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0.0075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4.23–6.17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0.1107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0.0104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2.25–3.75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0.1107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0.0104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19.45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17.72–21.18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0.1107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0.0104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4.27–6.23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0.1221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0.0217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4.27–6.23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0.1221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0.0217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4.27–6.23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0.1221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0.0217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4.27–6.23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0.0396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3.95–5.85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0.0396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12.65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11.19–14.11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0.0396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4.45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3.55–5.35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0.1553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0.055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2.69–4.31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0.1553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0.055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20.65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18.88–22.42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0.1553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0.055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3.68–5.52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0.1061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0.0057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3.68–5.52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0.1061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0.0057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3.68–5.52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0.1061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0.0057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4.14–6.06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0.1124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3.86–5.74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0.1124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12.3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10.86–13.74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0.1124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5.15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4.18–6.12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0.1172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0.0168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2.69–4.31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0.1172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0.0168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18.73–22.27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0.1172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0.1004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0.0168</w:t>
            </w:r>
          </w:p>
        </w:tc>
      </w:tr>
    </w:tbl>
    <w:p>
      <w:pPr>
        <w:spacing w:after="0"/>
      </w:pP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Partial AUROC (FPR ≤0.10)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Feature selection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Selection events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Candidate models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 I error,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Monte Carlo 95% interval,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selection metric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test metric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optimism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3.19–4.91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0.0007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3.19–4.91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0.0007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3.19–4.91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0.0007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3.32–5.08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0.5108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0.0108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3.75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2.92–4.58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0.5108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0.0108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10.8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9.44–12.16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0.5108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0.0108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3.41–5.19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0.5165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0.0165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3.05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2.30–3.80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0.5165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0.0165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17.95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16.27–19.63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0.5165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0.0165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4.00–5.90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0.0002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4.00–5.90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0.0002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4.95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4.00–5.90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0.0002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4.41–6.39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0.5049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0.0048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5.05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4.09–6.01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0.5049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0.0048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12.55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11.10–14.00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0.5049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0.0048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4.32–6.28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0.5072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0.0072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3.75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2.92–4.58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0.5072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0.0072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19.2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17.47–20.93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0.5072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0.0072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4.27–6.23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0.5016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0.0016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4.27–6.23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0.5016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0.0016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5.25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4.27–6.23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0.5016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0.0016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3.59–5.41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0.5183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0.0183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3.59–5.41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0.5183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0.0183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12.95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11.48–14.42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0.5183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0.0183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3.68–5.52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0.5279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0.0278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3.35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2.56–4.14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0.5279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0.0278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21.4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19.60–23.20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0.5279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0.0278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5.55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4.55–6.55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5.55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4.55–6.55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5.55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4.55–6.55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0.0006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4.41–6.39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0.0079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5.05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4.09–6.01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0.0079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14.3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12.77–15.83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0.0079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5.3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4.32–6.28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0.5119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0.0118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4.2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3.32–5.08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0.5119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0.0118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22.6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20.77–24.43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0.5119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0.5001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0.0118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17365D"/>
          <w:sz w:val="26"/>
        </w:rPr>
        <w:t>Supplementary Table S5. AUROC power by signal strength, event count, and feature selection</w:t>
      </w:r>
    </w:p>
    <w:p>
      <w:pPr>
        <w:spacing w:before="40" w:after="100"/>
      </w:pPr>
      <w:r>
        <w:rPr>
          <w:rFonts w:ascii="Arial" w:hAnsi="Arial"/>
          <w:i/>
          <w:sz w:val="16"/>
        </w:rPr>
        <w:t>Results are for the seven-model candidate library. Naive rejection rates are shown for completeness but are not interpreted as valid power.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Feature selection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Selection events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Target oracle AUROC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Rejection rate,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Monte Carlo 95% interval, %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selection AUROC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test AUROC</w:t>
            </w:r>
          </w:p>
        </w:tc>
        <w:tc>
          <w:tcPr>
            <w:tcW w:type="dxa" w:w="1454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Mean optimism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15.25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13.67–16.83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0.5761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0.0501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11.25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9.87–12.63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0.5761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0.0501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39.5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37.36–41.64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0.5761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0.0501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74.0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72.08–75.92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0.6819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0.6493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0.0326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67.7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65.65–69.75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0.6819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0.6493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0.0326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91.25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90.01–92.49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0.6819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0.6493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0.0326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36.85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34.74–38.96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0.5485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0.5294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0.0191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29.55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27.55–31.55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0.5485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0.5294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0.0191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58.4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56.24–60.56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0.5485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0.5294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0.0191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99.25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98.87–99.63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0.6679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0.6635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0.0043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98.8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98.32–99.28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0.6679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0.6635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0.0043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LASSO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99.65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99.39–99.91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0.6679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0.6635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0.0043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12.0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10.58–13.42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0.5901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0.5268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0.0633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9.1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7.84–10.36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0.5901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0.5268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0.0633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34.65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32.56–36.74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0.5901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0.5268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0.0633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52.9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50.71–55.09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0.6606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0.6145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0.046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45.95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43.77–48.13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0.6606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0.6145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0.046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78.8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77.01–80.59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0.6606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0.6145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0.046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32.7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30.64–34.76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0.5568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0.0266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27.8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25.84–29.76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0.5568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0.5303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0.0266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59.6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57.45–61.75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0.5568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0.5303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0.0266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Pipeline max-statistic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98.4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97.85–98.95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0.6397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0.6274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0.0124</w:t>
            </w:r>
          </w:p>
        </w:tc>
      </w:tr>
      <w:tr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Bonferroni empirical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97.65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96.99–98.31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0.6397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0.6274</w:t>
            </w:r>
          </w:p>
        </w:tc>
        <w:tc>
          <w:tcPr>
            <w:tcW w:type="dxa" w:w="145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0.0124</w:t>
            </w:r>
          </w:p>
        </w:tc>
      </w:tr>
      <w:tr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None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Naive empirical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99.6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99.32–99.88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0.6397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0.6274</w:t>
            </w:r>
          </w:p>
        </w:tc>
        <w:tc>
          <w:tcPr>
            <w:tcW w:type="dxa" w:w="1454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0.0124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17365D"/>
          <w:sz w:val="26"/>
        </w:rPr>
        <w:t>Supplementary Table S6. Software, seeds, frozen source hashes, and validation checks</w:t>
      </w: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A. Software environments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Analysis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Python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Platform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NumPy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pandas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SciPy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scikit-learn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joblib</w:t>
            </w:r>
          </w:p>
        </w:tc>
      </w:tr>
      <w:tr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Phase 3 primary simulation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3.13.7 (main, Sep 18 2025, 13:21:08) [Clang 17.0.0 (clang-1700.3.19.1)]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macOS-15.6.1-x86_64-i386-64bit-Mach-O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2.3.3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2.3.2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1.16.2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1.7.2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1.5.2</w:t>
            </w:r>
          </w:p>
        </w:tc>
      </w:tr>
      <w:tr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Phase 3B confirmatory simulations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3.13.7 (main, Sep 18 2025, 13:21:08) [Clang 17.0.0 (clang-1700.3.19.1)]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macOS-15.6.1-x86_64-i386-64bit-Mach-O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2.3.3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2.3.2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1.16.2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1.7.2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1.5.2</w:t>
            </w:r>
          </w:p>
        </w:tc>
      </w:tr>
      <w:tr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SUPPORT2 split freeze (Phase 4B)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3.13.7 (main, Sep 18 2025, 13:21:08) [Clang 17.0.0 (clang-1700.3.19.1)]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macOS-15.6.1-x86_64-i386-64bit-Mach-O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2.5.1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3.0.3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1.7.2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SUPPORT2 null search (Phase 4C)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3.13.7 (main, Sep 18 2025, 13:21:08) [Clang 17.0.0 (clang-1700.3.19.1)]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macOS-15.6.1-x86_64-i386-64bit-Mach-O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2.5.1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3.0.3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1.16.2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1.7.2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1.5.2</w:t>
            </w:r>
          </w:p>
        </w:tc>
      </w:tr>
      <w:tr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SUPPORT2 test evaluation (Phase 4D)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3.13.7 (main, Sep 18 2025, 13:21:08) [Clang 17.0.0 (clang-1700.3.19.1)]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macOS-15.6.1-x86_64-i386-64bit-Mach-O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2.5.1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3.0.3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1.7.2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1.5.2</w:t>
            </w:r>
          </w:p>
        </w:tc>
      </w:tr>
    </w:tbl>
    <w:p>
      <w:pPr>
        <w:spacing w:after="0"/>
      </w:pP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B. Seeds and repetition counts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Analysis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Master seed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Null/reference repetitions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Evaluation/bootstrap repetitions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Training N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Selection N/events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Test N</w:t>
            </w:r>
          </w:p>
        </w:tc>
        <w:tc>
          <w:tcPr>
            <w:tcW w:type="dxa" w:w="181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Additional specification</w:t>
            </w:r>
          </w:p>
        </w:tc>
      </w:tr>
      <w:tr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Phase 3 primary simulation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20260718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10000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500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200/20 and 1000/100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20000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Feature selection: LASSO or none; K=1, 3, or 7; AUROC, average precision, and partial AUROC.</w:t>
            </w:r>
          </w:p>
        </w:tc>
      </w:tr>
      <w:tr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Phase 3B confirmatory simulations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20260718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5000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500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1000/100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20000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K=7; no feature selection; similar-linear, heterogeneous-core, and expanded-nonlinear libraries; single-linear and XOR signals.</w:t>
            </w:r>
          </w:p>
        </w:tc>
      </w:tr>
      <w:tr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SUPPORT2 split freeze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20260719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5463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1821/471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1821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60%/20%/20%; stratified jointly by in-hospital death and diagnostic group; test set sealed.</w:t>
            </w:r>
          </w:p>
        </w:tc>
      </w:tr>
      <w:tr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SUPPORT2 null search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20260720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5000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5463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1821/471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Sealed</w:t>
            </w:r>
          </w:p>
        </w:tc>
        <w:tc>
          <w:tcPr>
            <w:tcW w:type="dxa" w:w="181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Seven frozen candidates; AUROC primary; test_set_evaluated=False.</w:t>
            </w:r>
          </w:p>
        </w:tc>
      </w:tr>
      <w:tr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SUPPORT2 untouched-test evaluation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20260721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5000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7284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Locked before test opening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1821</w:t>
            </w:r>
          </w:p>
        </w:tc>
        <w:tc>
          <w:tcPr>
            <w:tcW w:type="dxa" w:w="181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Test opened once; locked random forest evaluated; no alternative candidate model evaluated on test.</w:t>
            </w:r>
          </w:p>
        </w:tc>
      </w:tr>
    </w:tbl>
    <w:p>
      <w:pPr>
        <w:spacing w:after="0"/>
      </w:pP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C. Frozen source hashes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Source label</w:t>
            </w:r>
          </w:p>
        </w:tc>
        <w:tc>
          <w:tcPr>
            <w:tcW w:type="dxa" w:w="484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Frozen archive</w:t>
            </w:r>
          </w:p>
        </w:tc>
        <w:tc>
          <w:tcPr>
            <w:tcW w:type="dxa" w:w="4848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SHA-256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phase2b_event_prevalence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pipeline_phase2b_quick_20260718_190047.zip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a6309d097a1c2460cb55308f0e1c0a3740a108fb92dd65ddc044e0f73bdb259b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phase2c_metric_comparison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pipeline_phase2c_quick_20260718_191911.zip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5e9ec8650b450c35ee9e52abc6e35247557191f056c5388fc95e1eeb81f4cae7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phase2d_target_ap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pipeline_phase2d_quick_20260718_193337.zip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6668e0fb2019d2df8195bfaf23352cf751a566c20713a6180484e2d99cc4d9d1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phase3_independent_null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pipeline_phase3_full_20260718_202007.zip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dd397c4f6d934aaa34580fe60ebcb574918ae6b60a53a224ad5766973146e021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phase3b_extended_single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pipeline_phase3b_extended_sklearn_7_single_linear_quick_20260719_151639.zip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437d05de7e3f9b72c65d7d16501accc1d7040be767c93c56b58b3775630fe88c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phase3b_extended_xor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pipeline_phase3b_extended_sklearn_7_xor_interaction_quick_20260719_174918.zip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b8cea096c821b2341d15bb35456c42f5191e23c106307dba982d8f30d3c06556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phase3b_heterogeneous_single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pipeline_phase3b_heterogeneous_core_7_single_linear_quick_20260719_131221.zip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8598faa2f49eecbc7c1d9358b4214e688f7fab66c354424d50da50a2ab4d94b6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phase3b_heterogeneous_xor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pipeline_phase3b_heterogeneous_core_7_xor_interaction_quick_20260719_141414.zip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cdd0f1fe446119e44dddf3e2685e67449d66e592c936a4faf353706d753cd282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phase3b_similar_linear_single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pipeline_phase3b_similar_linear_7_single_linear_quick_20260719_123012.zip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9a8be9fbd87fa90775dc1a452159dd0c2f7920494aeac9fb3c5f2f46886429a9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phase3b_similar_linear_xor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pipeline_phase3b_similar_linear_7_xor_interaction_quick_20260719_125111.zip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974f18c48ab9caf7104e038fb31675060508de6b2206fef537300019c6f8368b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support2_phase4b_frozen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support2_phase4b_frozen_20260720_074815.zip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18d054a5a6c7165cce780c9bd4785fee24850d00b7eeee2cc3a3d97a6c3de541</w:t>
            </w:r>
          </w:p>
        </w:tc>
      </w:tr>
      <w:tr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support2_phase4c_full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support2_phase4c_full_20260720_080619.zip</w:t>
            </w:r>
          </w:p>
        </w:tc>
        <w:tc>
          <w:tcPr>
            <w:tcW w:type="dxa" w:w="4848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20e8b06252ef36dd61d27b1ca00ebeccb882843f1a3fb300ed014e602bb68bf8</w:t>
            </w:r>
          </w:p>
        </w:tc>
      </w:tr>
      <w:tr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support2_phase4d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support2_phase4d_20260720_100950.zip</w:t>
            </w:r>
          </w:p>
        </w:tc>
        <w:tc>
          <w:tcPr>
            <w:tcW w:type="dxa" w:w="48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a5b970fa2382694cfc068bb7e92489ad0e6f3f0c9bf59d3f1c67bbcfd1ca8c2c</w:t>
            </w:r>
          </w:p>
        </w:tc>
      </w:tr>
    </w:tbl>
    <w:p>
      <w:pPr>
        <w:spacing w:after="0"/>
      </w:pPr>
    </w:p>
    <w:p>
      <w:pPr>
        <w:spacing w:before="100" w:after="80"/>
      </w:pPr>
      <w:r>
        <w:rPr>
          <w:rFonts w:ascii="Arial" w:hAnsi="Arial"/>
          <w:b/>
          <w:color w:val="4472C4"/>
          <w:sz w:val="20"/>
        </w:rPr>
        <w:t>D. Freeze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Validation check</w:t>
            </w:r>
          </w:p>
        </w:tc>
        <w:tc>
          <w:tcPr>
            <w:tcW w:type="dxa" w:w="2909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2909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Observed</w:t>
            </w:r>
          </w:p>
        </w:tc>
        <w:tc>
          <w:tcPr>
            <w:tcW w:type="dxa" w:w="2909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Expected</w:t>
            </w:r>
          </w:p>
        </w:tc>
        <w:tc>
          <w:tcPr>
            <w:tcW w:type="dxa" w:w="2909"/>
            <w:shd w:fill="17365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Interpretation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source_hash::phase2b_event_prevalence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a6309d097a1c2460cb55308f0e1c0a3740a108fb92dd65ddc044e0f73bdb259b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a6309d097a1c2460cb55308f0e1c0a3740a108fb92dd65ddc044e0f73bdb259b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source_hash::phase2c_metric_comparison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5e9ec8650b450c35ee9e52abc6e35247557191f056c5388fc95e1eeb81f4cae7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5e9ec8650b450c35ee9e52abc6e35247557191f056c5388fc95e1eeb81f4cae7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source_hash::phase2d_target_ap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6668e0fb2019d2df8195bfaf23352cf751a566c20713a6180484e2d99cc4d9d1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6668e0fb2019d2df8195bfaf23352cf751a566c20713a6180484e2d99cc4d9d1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source_hash::phase3_independent_null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dd397c4f6d934aaa34580fe60ebcb574918ae6b60a53a224ad5766973146e021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dd397c4f6d934aaa34580fe60ebcb574918ae6b60a53a224ad5766973146e021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source_hash::phase3b_extended_single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437d05de7e3f9b72c65d7d16501accc1d7040be767c93c56b58b3775630fe88c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437d05de7e3f9b72c65d7d16501accc1d7040be767c93c56b58b3775630fe88c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source_hash::phase3b_extended_xor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b8cea096c821b2341d15bb35456c42f5191e23c106307dba982d8f30d3c06556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b8cea096c821b2341d15bb35456c42f5191e23c106307dba982d8f30d3c06556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source_hash::phase3b_heterogeneous_single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8598faa2f49eecbc7c1d9358b4214e688f7fab66c354424d50da50a2ab4d94b6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8598faa2f49eecbc7c1d9358b4214e688f7fab66c354424d50da50a2ab4d94b6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source_hash::phase3b_heterogeneous_xor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cdd0f1fe446119e44dddf3e2685e67449d66e592c936a4faf353706d753cd282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cdd0f1fe446119e44dddf3e2685e67449d66e592c936a4faf353706d753cd282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source_hash::phase3b_similar_linear_single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9a8be9fbd87fa90775dc1a452159dd0c2f7920494aeac9fb3c5f2f46886429a9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9a8be9fbd87fa90775dc1a452159dd0c2f7920494aeac9fb3c5f2f46886429a9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source_hash::phase3b_similar_linear_xor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974f18c48ab9caf7104e038fb31675060508de6b2206fef537300019c6f8368b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974f18c48ab9caf7104e038fb31675060508de6b2206fef537300019c6f8368b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source_hash::support2_phase4b_frozen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18d054a5a6c7165cce780c9bd4785fee24850d00b7eeee2cc3a3d97a6c3de541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18d054a5a6c7165cce780c9bd4785fee24850d00b7eeee2cc3a3d97a6c3de541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source_hash::support2_phase4c_full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20e8b06252ef36dd61d27b1ca00ebeccb882843f1a3fb300ed014e602bb68bf8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20e8b06252ef36dd61d27b1ca00ebeccb882843f1a3fb300ed014e602bb68bf8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source_hash::support2_phase4d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a5b970fa2382694cfc068bb7e92489ad0e6f3f0c9bf59d3f1c67bbcfd1ca8c2c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a5b970fa2382694cfc068bb7e92489ad0e6f3f0c9bf59d3f1c67bbcfd1ca8c2c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Observed SHA-256 matched the frozen manifest.</w:t>
            </w:r>
          </w:p>
        </w:tc>
      </w:tr>
      <w:tr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phase3_empirical_methods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['bonferroni_empirical', 'naive_empirical', 'pipeline_empirical']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['bonferroni_empirical', 'naive_empirical', 'pipeline_empirical']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Primary inference methods.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phase3_pipeline_mean_type1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0.04847222222222222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approximately 0.05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Average across frozen Phase 3 null conditions.</w:t>
            </w:r>
          </w:p>
        </w:tc>
      </w:tr>
      <w:tr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phase3_k1_method_equivalence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0.0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0.0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With one candidate, naive, Bonferroni, and pipeline inference should coincide.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support2_winner_agreement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['random_forest']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['random_forest']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All three metric-specific winners should agree.</w:t>
            </w:r>
          </w:p>
        </w:tc>
      </w:tr>
      <w:tr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support2_selection_test_difference_ci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3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3</w:t>
            </w:r>
          </w:p>
        </w:tc>
        <w:tc>
          <w:tcPr>
            <w:tcW w:type="dxa" w:w="2909"/>
            <w:shd w:fill="EDF4FB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Number of metric-specific selection-to-test difference CIs containing zero.</w:t>
            </w:r>
          </w:p>
        </w:tc>
      </w:tr>
      <w:tr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support2_phase4c_reproduction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PASS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True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True</w:t>
            </w:r>
          </w:p>
        </w:tc>
        <w:tc>
          <w:tcPr>
            <w:tcW w:type="dxa" w:w="2909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2"/>
              </w:rPr>
              <w:t>Phase 4C results reproduced before the test set was opened.</w:t>
            </w:r>
          </w:p>
        </w:tc>
      </w:tr>
    </w:tbl>
    <w:p>
      <w:pPr>
        <w:spacing w:after="0"/>
      </w:pP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