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b/>
          <w:bCs/>
          <w:sz w:val="56"/>
          <w:szCs w:val="56"/>
        </w:rPr>
        <w:t xml:space="preserve">Vāda</w:t>
      </w:r>
    </w:p>
    <w:p>
      <w:pPr>
        <w:spacing w:after="120" w:before="0"/>
        <w:jc w:val="center"/>
      </w:pPr>
      <w:r>
        <w:rPr>
          <w:b/>
          <w:bCs/>
          <w:sz w:val="32"/>
          <w:szCs w:val="32"/>
        </w:rPr>
        <w:t xml:space="preserve">The Science of Deliberation</w:t>
      </w:r>
    </w:p>
    <w:p>
      <w:pPr>
        <w:spacing w:after="120" w:before="0"/>
        <w:jc w:val="center"/>
      </w:pPr>
      <w:r>
        <w:rPr>
          <w:sz w:val="22"/>
          <w:szCs w:val="22"/>
        </w:rPr>
        <w:t xml:space="preserve">Theoretical Foundations, Implementation Discoveries, and Empirical Validation</w:t>
      </w:r>
    </w:p>
    <w:p>
      <w:pPr>
        <w:spacing w:after="120" w:before="0"/>
        <w:jc w:val="center"/>
      </w:pPr>
      <w:r>
        <w:rPr>
          <w:sz w:val="22"/>
          <w:szCs w:val="22"/>
        </w:rPr>
        <w:t xml:space="preserve">Version 2 — April 2026</w:t>
      </w:r>
    </w:p>
    <w:p>
      <w:pPr>
        <w:pStyle w:val="Heading1"/>
        <w:spacing w:after="200" w:before="360"/>
      </w:pPr>
      <w:r>
        <w:rPr>
          <w:b/>
          <w:bCs/>
          <w:sz w:val="36"/>
          <w:szCs w:val="36"/>
        </w:rPr>
        <w:t xml:space="preserve">Part 1: Theoretical Foundations</w:t>
      </w:r>
    </w:p>
    <w:p>
      <w:pPr>
        <w:spacing w:after="160" w:before="0"/>
      </w:pPr>
      <w:r>
        <w:rPr>
          <w:sz w:val="22"/>
          <w:szCs w:val="22"/>
        </w:rPr>
        <w:t xml:space="preserve">Vāda’s architecture is not invented from intuition. It is mapped to four established frameworks for how groups produce better decisions than individuals. These frameworks were developed independently across philosophy, psychology, management science, and military intelligence. The fact that they converge on the same structural requirements — role separation, adversarial tension, forced synthesis — is the strongest argument for why Vāda’s design works.</w:t>
      </w:r>
    </w:p>
    <w:p>
      <w:pPr>
        <w:pStyle w:val="Heading2"/>
        <w:spacing w:after="160" w:before="280"/>
      </w:pPr>
      <w:r>
        <w:rPr>
          <w:b/>
          <w:bCs/>
          <w:sz w:val="28"/>
          <w:szCs w:val="28"/>
        </w:rPr>
        <w:t xml:space="preserve">1.1 The Hegelian Dialectic</w:t>
      </w:r>
    </w:p>
    <w:p>
      <w:pPr>
        <w:spacing w:after="160" w:before="0"/>
      </w:pPr>
      <w:r>
        <w:rPr>
          <w:sz w:val="22"/>
          <w:szCs w:val="22"/>
        </w:rPr>
        <w:t xml:space="preserve">Origin: Georg Wilhelm Friedrich Hegel, 19th century. A method of arriving at truth through the collision of opposing ideas.</w:t>
      </w:r>
    </w:p>
    <w:p>
      <w:pPr>
        <w:spacing w:after="160" w:before="0"/>
      </w:pPr>
      <w:r>
        <w:rPr>
          <w:sz w:val="22"/>
          <w:szCs w:val="22"/>
        </w:rPr>
        <w:t xml:space="preserve">Thesis: The Strategist’s map. Antithesis: The Critic’s attack. Synthesis: The Synthesizer’s conclusion — not a compromise, but a new understanding that incorporates what survived the collision.</w:t>
      </w:r>
    </w:p>
    <w:p>
      <w:pPr>
        <w:spacing w:after="160" w:before="0"/>
      </w:pPr>
      <w:r>
        <w:rPr>
          <w:sz w:val="22"/>
          <w:szCs w:val="22"/>
        </w:rPr>
        <w:t xml:space="preserve">The three-round structure is a direct implementation of the dialectic. Round 1 is thesis (positions stated). Round 2 is antithesis (positions collide). Round 3 is synthesis (convergence or clarified disagreement).</w:t>
      </w:r>
    </w:p>
    <w:p>
      <w:pPr>
        <w:pStyle w:val="Heading2"/>
        <w:spacing w:after="160" w:before="280"/>
      </w:pPr>
      <w:r>
        <w:rPr>
          <w:b/>
          <w:bCs/>
          <w:sz w:val="28"/>
          <w:szCs w:val="28"/>
        </w:rPr>
        <w:t xml:space="preserve">1.2 Edward de Bono’s Six Thinking Hats</w:t>
      </w:r>
    </w:p>
    <w:p>
      <w:pPr>
        <w:spacing w:after="160" w:before="0"/>
      </w:pPr>
      <w:r>
        <w:rPr>
          <w:sz w:val="22"/>
          <w:szCs w:val="22"/>
        </w:rPr>
        <w:t xml:space="preserve">Origin: Edward de Bono, 1985. A psychological tool for preventing groupthink by forcing participants into singular, parallel modes of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Thinking Hat</w:t>
            </w:r>
          </w:p>
        </w:tc>
        <w:tc>
          <w:tcPr>
            <w:tcW w:type="dxa" w:w="561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Vāda Mapping</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Yellow (Optimism &amp; Value)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Strategist. Maps the highest-leverage path.</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Black (Caution &amp; Risk)</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Critic. Attacks logistics and assumptions.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White (Information &amp; Data)</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Researcher. Grounds claims in evidence.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Red (Emotion &amp; Intuition)</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Devil’s Advocate (partially).</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Green (Creativity)</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Emergent from collision.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Blue (Process)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Synthesizer + the system itself.</w:t>
            </w:r>
          </w:p>
        </w:tc>
      </w:tr>
    </w:tbl>
    <w:p>
      <w:pPr>
        <w:spacing w:after="160" w:before="0"/>
      </w:pPr>
      <w:r>
        <w:rPr>
          <w:sz w:val="22"/>
          <w:szCs w:val="22"/>
        </w:rPr>
        <w:t xml:space="preserve">De Bono’s insight: when people wear all hats simultaneously, they default to Black (criticism) and Green (creativity), ignoring White (facts) and Yellow (value). Cognitive Quarantine is the technical implementation of hat separation.</w:t>
      </w:r>
    </w:p>
    <w:p>
      <w:pPr>
        <w:pStyle w:val="Heading2"/>
        <w:spacing w:after="160" w:before="280"/>
      </w:pPr>
      <w:r>
        <w:rPr>
          <w:b/>
          <w:bCs/>
          <w:sz w:val="28"/>
          <w:szCs w:val="28"/>
        </w:rPr>
        <w:t xml:space="preserve">1.3 Belbin Team Roles</w:t>
      </w:r>
    </w:p>
    <w:p>
      <w:pPr>
        <w:spacing w:after="160" w:before="0"/>
      </w:pPr>
      <w:r>
        <w:rPr>
          <w:sz w:val="22"/>
          <w:szCs w:val="22"/>
        </w:rPr>
        <w:t xml:space="preserve">Origin: Meredith Belbin, 1970s. Research proving that successful teams require a balance of action-oriented, people-oriented, and cerebral roles.</w:t>
      </w:r>
    </w:p>
    <w:p>
      <w:pPr>
        <w:spacing w:after="160" w:before="0"/>
      </w:pPr>
      <w:r>
        <w:rPr>
          <w:sz w:val="22"/>
          <w:szCs w:val="22"/>
        </w:rPr>
        <w:t xml:space="preserve">Vāda’s Synthesizer maps to Coordinator. Operator maps to Implementer and Completer-Finisher. Critic maps to Monitor-Evaluator. Strategist contains elements of Plant (creative) and Shaper (driving).</w:t>
      </w:r>
    </w:p>
    <w:p>
      <w:pPr>
        <w:pStyle w:val="Heading2"/>
        <w:spacing w:after="160" w:before="280"/>
      </w:pPr>
      <w:r>
        <w:rPr>
          <w:b/>
          <w:bCs/>
          <w:sz w:val="28"/>
          <w:szCs w:val="28"/>
        </w:rPr>
        <w:t xml:space="preserve">1.4 Military Red Teaming</w:t>
      </w:r>
    </w:p>
    <w:p>
      <w:pPr>
        <w:spacing w:after="160" w:before="0"/>
      </w:pPr>
      <w:r>
        <w:rPr>
          <w:sz w:val="22"/>
          <w:szCs w:val="22"/>
        </w:rPr>
        <w:t xml:space="preserve">Origin: U.S. intelligence and military planning practice. An independent group attacks an organization’s strategy to discover vulnerabilities before execution.</w:t>
      </w:r>
    </w:p>
    <w:p>
      <w:pPr>
        <w:spacing w:after="160" w:before="0"/>
      </w:pPr>
      <w:r>
        <w:rPr>
          <w:sz w:val="22"/>
          <w:szCs w:val="22"/>
        </w:rPr>
        <w:t xml:space="preserve">The Devil’s Advocate is Vāda’s red team. Its job is not to find flaws in the plan — that is the Critic’s job. Its job is to reject the frame entirely: to ask whether the question itself is the wrong question. Red teams catch premise failures that internal review misses.</w:t>
      </w:r>
    </w:p>
    <w:p>
      <w:pPr>
        <w:pStyle w:val="Heading1"/>
        <w:spacing w:after="200" w:before="360"/>
      </w:pPr>
      <w:r>
        <w:rPr>
          <w:b/>
          <w:bCs/>
          <w:sz w:val="36"/>
          <w:szCs w:val="36"/>
        </w:rPr>
        <w:t xml:space="preserve">Part 2: The Physics of Multi-Agent Deliberation</w:t>
      </w:r>
    </w:p>
    <w:p>
      <w:pPr>
        <w:pStyle w:val="Heading2"/>
        <w:spacing w:after="160" w:before="280"/>
      </w:pPr>
      <w:r>
        <w:rPr>
          <w:b/>
          <w:bCs/>
          <w:sz w:val="28"/>
          <w:szCs w:val="28"/>
        </w:rPr>
        <w:t xml:space="preserve">2.1 Persona Collapse</w:t>
      </w:r>
    </w:p>
    <w:p>
      <w:pPr>
        <w:spacing w:after="160" w:before="0"/>
      </w:pPr>
      <w:r>
        <w:rPr>
          <w:sz w:val="22"/>
          <w:szCs w:val="22"/>
        </w:rPr>
        <w:t xml:space="preserve">When you ask a single LLM to simulate a debate, it suffers from an inherent drive toward mathematical consensus. The model’s architecture predicts the most likely next token that resolves the prompt.</w:t>
      </w:r>
    </w:p>
    <w:p>
      <w:pPr>
        <w:spacing w:after="160" w:before="0"/>
      </w:pPr>
      <w:r>
        <w:rPr>
          <w:sz w:val="22"/>
          <w:szCs w:val="22"/>
        </w:rPr>
        <w:t xml:space="preserve">If you tell one model to be both the Strategist and the Critic, the Critic will subconsciously pull its punches because the model already knows where the Strategist’s argument is going. Within approximately 2,000 tokens, the personas bleed together.</w:t>
      </w:r>
    </w:p>
    <w:p>
      <w:pPr>
        <w:spacing w:after="160" w:before="0"/>
      </w:pPr>
      <w:r>
        <w:rPr>
          <w:sz w:val="22"/>
          <w:szCs w:val="22"/>
        </w:rPr>
        <w:t xml:space="preserve">This is not a prompt engineering failure. It is a structural property of how language models generate text.</w:t>
      </w:r>
    </w:p>
    <w:p>
      <w:pPr>
        <w:pStyle w:val="Heading2"/>
        <w:spacing w:after="160" w:before="280"/>
      </w:pPr>
      <w:r>
        <w:rPr>
          <w:b/>
          <w:bCs/>
          <w:sz w:val="28"/>
          <w:szCs w:val="28"/>
        </w:rPr>
        <w:t xml:space="preserve">2.2 Cognitive Quarantine</w:t>
      </w:r>
    </w:p>
    <w:p>
      <w:pPr>
        <w:spacing w:after="160" w:before="0"/>
      </w:pPr>
      <w:r>
        <w:rPr>
          <w:sz w:val="22"/>
          <w:szCs w:val="22"/>
        </w:rPr>
        <w:t xml:space="preserve">Vāda’s solution is structural, not instructional. Each agent runs as a completely separate LLM instance with its own system prompt. The Critic’s only directive is to destroy the Strategist’s logic. It does not know how the Synthesizer will resolve the tension.</w:t>
      </w:r>
    </w:p>
    <w:p>
      <w:pPr>
        <w:spacing w:after="160" w:before="0"/>
      </w:pPr>
      <w:r>
        <w:rPr>
          <w:sz w:val="22"/>
          <w:szCs w:val="22"/>
        </w:rPr>
        <w:t xml:space="preserve">This substitutes the LLM’s internal probability smoothing with actual, hard boundaries. The result is genuine surprise — moments where an agent says something that no single model would produce.</w:t>
      </w:r>
    </w:p>
    <w:p>
      <w:pPr>
        <w:pStyle w:val="Heading2"/>
        <w:spacing w:after="160" w:before="280"/>
      </w:pPr>
      <w:r>
        <w:rPr>
          <w:b/>
          <w:bCs/>
          <w:sz w:val="28"/>
          <w:szCs w:val="28"/>
        </w:rPr>
        <w:t xml:space="preserve">2.3 The Geometry of the Three Rounds</w:t>
      </w:r>
    </w:p>
    <w:p>
      <w:pPr>
        <w:spacing w:after="160" w:before="0"/>
      </w:pPr>
      <w:r>
        <w:rPr>
          <w:sz w:val="22"/>
          <w:szCs w:val="22"/>
        </w:rPr>
        <w:t xml:space="preserve">A single AI generation is linear. Vāda’s three rounds are geometric, designed to manufacture the one thing a single AI cannot create: genuine surprise.</w:t>
      </w:r>
    </w:p>
    <w:p>
      <w:pPr>
        <w:spacing w:after="160" w:before="0"/>
      </w:pPr>
      <w:r>
        <w:rPr>
          <w:sz w:val="22"/>
          <w:szCs w:val="22"/>
        </w:rPr>
        <w:t xml:space="preserve">Round 1 (Orthogonal): Everyone looks blindly at the question. No contamination.</w:t>
      </w:r>
    </w:p>
    <w:p>
      <w:pPr>
        <w:spacing w:after="160" w:before="0"/>
      </w:pPr>
      <w:r>
        <w:rPr>
          <w:sz w:val="22"/>
          <w:szCs w:val="22"/>
        </w:rPr>
        <w:t xml:space="preserve">Round 2 (Adversarial): The agents look at each other. This is where the product lives.</w:t>
      </w:r>
    </w:p>
    <w:p>
      <w:pPr>
        <w:spacing w:after="160" w:before="0"/>
      </w:pPr>
      <w:r>
        <w:rPr>
          <w:sz w:val="22"/>
          <w:szCs w:val="22"/>
        </w:rPr>
        <w:t xml:space="preserve">Round 3 (Converging): Agents react to Round 2’s friction, culminating in the Synthesizer drawing the borders of remaining disagreement.</w:t>
      </w:r>
    </w:p>
    <w:p>
      <w:pPr>
        <w:pStyle w:val="Heading2"/>
        <w:spacing w:after="160" w:before="280"/>
      </w:pPr>
      <w:r>
        <w:rPr>
          <w:b/>
          <w:bCs/>
          <w:sz w:val="28"/>
          <w:szCs w:val="28"/>
        </w:rPr>
        <w:t xml:space="preserve">2.4 Context Depth vs. Context Freshness</w:t>
      </w:r>
    </w:p>
    <w:p>
      <w:pPr>
        <w:spacing w:after="160" w:before="0"/>
      </w:pPr>
      <w:r>
        <w:rPr>
          <w:sz w:val="22"/>
          <w:szCs w:val="22"/>
        </w:rPr>
        <w:t xml:space="preserve">Context depth is what an agent has when it has been “in the room” for all rounds. The Synthesizer works because it has context depth.</w:t>
      </w:r>
    </w:p>
    <w:p>
      <w:pPr>
        <w:spacing w:after="160" w:before="0"/>
      </w:pPr>
      <w:r>
        <w:rPr>
          <w:sz w:val="22"/>
          <w:szCs w:val="22"/>
        </w:rPr>
        <w:t xml:space="preserve">Context freshness is what an agent has when it encounters something for the first time. The Blind Critic works because it has context freshness — it evaluates the conclusion without the deliberation’s gravitational pull.</w:t>
      </w:r>
    </w:p>
    <w:p>
      <w:pPr>
        <w:spacing w:after="160" w:before="0"/>
      </w:pPr>
      <w:r>
        <w:rPr>
          <w:sz w:val="22"/>
          <w:szCs w:val="22"/>
        </w:rPr>
        <w:t xml:space="preserve">Both are necessary. Neither is sufficient.</w:t>
      </w:r>
    </w:p>
    <w:p>
      <w:pPr>
        <w:pStyle w:val="Heading2"/>
        <w:spacing w:after="160" w:before="280"/>
      </w:pPr>
      <w:r>
        <w:rPr>
          <w:b/>
          <w:bCs/>
          <w:sz w:val="28"/>
          <w:szCs w:val="28"/>
        </w:rPr>
        <w:t xml:space="preserve">2.5 Architectural Cognitive Diversity</w:t>
      </w:r>
    </w:p>
    <w:p>
      <w:pPr>
        <w:spacing w:after="160" w:before="0"/>
      </w:pPr>
      <w:r>
        <w:rPr>
          <w:sz w:val="22"/>
          <w:szCs w:val="22"/>
        </w:rPr>
        <w:t xml:space="preserve">Cognitive Quarantine solves Persona Collapse at the prompt level. But a second-order problem remains: even with structurally separated agents, if every agent runs on the same foundational neural network, the agents share a deeper consensus — the consensus of a single model architecture’s biases, training distribution, and alignment tuning.</w:t>
      </w:r>
    </w:p>
    <w:p>
      <w:pPr>
        <w:spacing w:after="160" w:before="0"/>
      </w:pPr>
      <w:r>
        <w:rPr>
          <w:sz w:val="22"/>
          <w:szCs w:val="22"/>
        </w:rPr>
        <w:t xml:space="preserve">A single model has a characteristic signature. Claude Sonnet produces structured, cautious, schema-compliant output. GPT-4o produces expansive, systemic, exploratory output. Llama 3 (open-weight, different safety alignment) produces more direct, less hedged, more contrarian output. These are not quirks — they are architectural properties of how each model was trained.</w:t>
      </w:r>
    </w:p>
    <w:p>
      <w:pPr>
        <w:spacing w:after="160" w:before="0"/>
      </w:pPr>
      <w:r>
        <w:rPr>
          <w:sz w:val="22"/>
          <w:szCs w:val="22"/>
        </w:rPr>
        <w:t xml:space="preserve">Architectural Cognitive Diversity is the principle that assigning different foundational models to different Vāda agents creates adversarial friction at the model-architecture level, not just at the prompt level. Mapping Claude Sonnet to the Synthesizer (structural precision, JSON compliance), GPT-4o to the Strategist (expansive landscape mapping), and Llama 3 to the Devil’s Advocate (raw contrarianism) produces a qualitatively different debate than the same roles run on a single model.</w:t>
      </w:r>
    </w:p>
    <w:p>
      <w:pPr>
        <w:spacing w:after="160" w:before="0"/>
      </w:pPr>
      <w:r>
        <w:rPr>
          <w:sz w:val="22"/>
          <w:szCs w:val="22"/>
        </w:rPr>
        <w:t xml:space="preserve">The Validation Suite tests this empirically. Test 1 runs all agents on Sonnet (the V1 default). Test 2 runs a Mixed Frontier configuration (Sonnet + GPT-4o + Gemini). Test 3 runs a Strong Mix (Opus + Sonnet). Early results suggest the Mixed Frontier configuration produces genuinely different unresolved_points — the diversity of training distributions surfaces tensions that a single model smooths over.</w:t>
      </w:r>
    </w:p>
    <w:p>
      <w:pPr>
        <w:spacing w:after="120" w:before="200"/>
      </w:pPr>
      <w:r>
        <w:rPr>
          <w:b/>
          <w:bCs/>
          <w:sz w:val="22"/>
          <w:szCs w:val="22"/>
        </w:rPr>
        <w:t xml:space="preserve">Why V1 is Single-Model</w:t>
      </w:r>
    </w:p>
    <w:p>
      <w:pPr>
        <w:spacing w:after="160" w:before="0"/>
      </w:pPr>
      <w:r>
        <w:rPr>
          <w:sz w:val="22"/>
          <w:szCs w:val="22"/>
        </w:rPr>
        <w:t xml:space="preserve">Despite the theoretical promise, V1 ships with Sonnet locked for all agents. The reason is practical, not philosophical.</w:t>
      </w:r>
    </w:p>
    <w:p>
      <w:pPr>
        <w:spacing w:after="160" w:before="0"/>
      </w:pPr>
      <w:r>
        <w:rPr>
          <w:sz w:val="22"/>
          <w:szCs w:val="22"/>
        </w:rPr>
        <w:t xml:space="preserve">The Conclusion Protocol depends on strict JSON schema compliance. Different providers handle schema enforcement differently. Mixing models at the Synthesizer or Blind Critic layer introduces a class of failure modes — malformed JSON, missing fields, inconsistent escape handling — that can corrupt an otherwise valid deliberation. V1 must ship with a stable conclusion pipeline.</w:t>
      </w:r>
    </w:p>
    <w:p>
      <w:pPr>
        <w:spacing w:after="160" w:before="0"/>
      </w:pPr>
      <w:r>
        <w:rPr>
          <w:sz w:val="22"/>
          <w:szCs w:val="22"/>
        </w:rPr>
        <w:t xml:space="preserve">The per-agent model configuration UI (BYOK — Bring Your Own Key) is designed but deferred to V2. The Validation Suite proves the principle offline; the product exposes it after the conclusion pipeline has been hardened.</w:t>
      </w:r>
    </w:p>
    <w:p>
      <w:pPr>
        <w:spacing w:after="160" w:before="0"/>
      </w:pPr>
      <w:r>
        <w:rPr>
          <w:sz w:val="22"/>
          <w:szCs w:val="22"/>
        </w:rPr>
        <w:t xml:space="preserve">The Vitakka integration path adds another layer: once conclusions are first-class memory items in Vitakka, users will want to see which model produced which insight. The Pedigree of Thought includes model provenance. That is V2 territory.</w:t>
      </w:r>
    </w:p>
    <w:p>
      <w:pPr>
        <w:pStyle w:val="Heading1"/>
        <w:spacing w:after="200" w:before="360"/>
      </w:pPr>
      <w:r>
        <w:rPr>
          <w:b/>
          <w:bCs/>
          <w:sz w:val="36"/>
          <w:szCs w:val="36"/>
        </w:rPr>
        <w:t xml:space="preserve">Part 3: Implementation Discoveries</w:t>
      </w:r>
    </w:p>
    <w:p>
      <w:pPr>
        <w:spacing w:after="160" w:before="0"/>
      </w:pPr>
      <w:r>
        <w:rPr>
          <w:sz w:val="22"/>
          <w:szCs w:val="22"/>
        </w:rPr>
        <w:t xml:space="preserve">These are problems discovered during actual implementation — not predicted by theory. They are the gap between design and reality.</w:t>
      </w:r>
    </w:p>
    <w:p>
      <w:pPr>
        <w:pStyle w:val="Heading2"/>
        <w:spacing w:after="160" w:before="280"/>
      </w:pPr>
      <w:r>
        <w:rPr>
          <w:b/>
          <w:bCs/>
          <w:sz w:val="28"/>
          <w:szCs w:val="28"/>
        </w:rPr>
        <w:t xml:space="preserve">3.1 The Anti-Amnesia Protocol</w:t>
      </w:r>
    </w:p>
    <w:p>
      <w:pPr>
        <w:spacing w:after="160" w:before="0"/>
      </w:pPr>
      <w:r>
        <w:rPr>
          <w:sz w:val="22"/>
          <w:szCs w:val="22"/>
        </w:rPr>
        <w:t xml:space="preserve">Problem: Context Drift. In multi-round deliberations, agents tend to drift. They respond to each other and forget the original constraints from the Principal.</w:t>
      </w:r>
    </w:p>
    <w:p>
      <w:pPr>
        <w:spacing w:after="120" w:before="200"/>
      </w:pPr>
      <w:r>
        <w:rPr>
          <w:b/>
          <w:bCs/>
          <w:sz w:val="22"/>
          <w:szCs w:val="22"/>
        </w:rPr>
        <w:t xml:space="preserve">Layer A: The Universal Anchor (compose.ts)</w:t>
      </w:r>
    </w:p>
    <w:p>
      <w:pPr>
        <w:spacing w:after="160" w:before="0"/>
      </w:pPr>
      <w:r>
        <w:rPr>
          <w:sz w:val="22"/>
          <w:szCs w:val="22"/>
        </w:rPr>
        <w:t xml:space="preserve">Vāda appends a Critical Reminder block at the very end of every prompt, every turn. LLMs have a recency bias — the last text in the prompt has disproportionate influence on output. Without this anchor, agents drift from constraints within 2-3 rounds.</w:t>
      </w:r>
    </w:p>
    <w:p>
      <w:pPr>
        <w:spacing w:after="120" w:before="200"/>
      </w:pPr>
      <w:r>
        <w:rPr>
          <w:b/>
          <w:bCs/>
          <w:sz w:val="22"/>
          <w:szCs w:val="22"/>
        </w:rPr>
        <w:t xml:space="preserve">Layer B: The Meta-Debate Killswitch (postures.ts)</w:t>
      </w:r>
    </w:p>
    <w:p>
      <w:pPr>
        <w:spacing w:after="160" w:before="0"/>
      </w:pPr>
      <w:r>
        <w:rPr>
          <w:sz w:val="22"/>
          <w:szCs w:val="22"/>
        </w:rPr>
        <w:t xml:space="preserve">Problem: Contrarian agents waste turns arguing that a question is poorly defined rather than engaging with it.</w:t>
      </w:r>
    </w:p>
    <w:p>
      <w:pPr>
        <w:spacing w:after="160" w:before="0"/>
      </w:pPr>
      <w:r>
        <w:rPr>
          <w:sz w:val="22"/>
          <w:szCs w:val="22"/>
        </w:rPr>
        <w:t xml:space="preserve">Solution: Postures explicitly forbid meta-debates. Agents must participate in the exercise even if they disagree with the framing.</w:t>
      </w:r>
    </w:p>
    <w:p>
      <w:pPr>
        <w:spacing w:after="120" w:before="200"/>
      </w:pPr>
      <w:r>
        <w:rPr>
          <w:b/>
          <w:bCs/>
          <w:sz w:val="22"/>
          <w:szCs w:val="22"/>
        </w:rPr>
        <w:t xml:space="preserve">Layer C: The Blind Audit Loop (blind-critic.ts)</w:t>
      </w:r>
    </w:p>
    <w:p>
      <w:pPr>
        <w:spacing w:after="160" w:before="0"/>
      </w:pPr>
      <w:r>
        <w:rPr>
          <w:sz w:val="22"/>
          <w:szCs w:val="22"/>
        </w:rPr>
        <w:t xml:space="preserve">The Blind Critic sees only the original question and the final JSON — never the deliberation transcript. If the Critic saw the transcript, it might forgive a mistake because it understood the context. By making it blind, the system forces evaluation strictly against the Principal’s requirements.</w:t>
      </w:r>
    </w:p>
    <w:p>
      <w:pPr>
        <w:pStyle w:val="Heading2"/>
        <w:spacing w:after="160" w:before="280"/>
      </w:pPr>
      <w:r>
        <w:rPr>
          <w:b/>
          <w:bCs/>
          <w:sz w:val="28"/>
          <w:szCs w:val="28"/>
        </w:rPr>
        <w:t xml:space="preserve">3.2 The JSON Paradox</w:t>
      </w:r>
    </w:p>
    <w:p>
      <w:pPr>
        <w:spacing w:after="160" w:before="0"/>
      </w:pPr>
      <w:r>
        <w:rPr>
          <w:sz w:val="22"/>
          <w:szCs w:val="22"/>
        </w:rPr>
        <w:t xml:space="preserve">Problem: When the Principal requests a specific format, the Synthesizer must produce formatted text inside a JSON structure. Raw newlines inside JSON strings break the parser.</w:t>
      </w:r>
    </w:p>
    <w:p>
      <w:pPr>
        <w:spacing w:after="160" w:before="0"/>
      </w:pPr>
      <w:r>
        <w:rPr>
          <w:sz w:val="22"/>
          <w:szCs w:val="22"/>
        </w:rPr>
        <w:t xml:space="preserve">Solution:</w:t>
      </w:r>
    </w:p>
    <w:p>
      <w:pPr>
        <w:pStyle w:val="ListParagraph"/>
        <w:numPr>
          <w:ilvl w:val="0"/>
          <w:numId w:val="2"/>
        </w:numPr>
        <w:spacing w:after="80" w:before="0"/>
      </w:pPr>
      <w:r>
        <w:rPr>
          <w:sz w:val="22"/>
          <w:szCs w:val="22"/>
        </w:rPr>
        <w:t xml:space="preserve">Formatting rules apply only to the recommendation string inside the JSON.</w:t>
      </w:r>
    </w:p>
    <w:p>
      <w:pPr>
        <w:pStyle w:val="ListParagraph"/>
        <w:numPr>
          <w:ilvl w:val="0"/>
          <w:numId w:val="2"/>
        </w:numPr>
        <w:spacing w:after="80" w:before="0"/>
      </w:pPr>
      <w:r>
        <w:rPr>
          <w:sz w:val="22"/>
          <w:szCs w:val="22"/>
        </w:rPr>
        <w:t xml:space="preserve">The Synthesizer uses \n (escaped newlines) for line breaks within the recommendation string.</w:t>
      </w:r>
    </w:p>
    <w:p>
      <w:pPr>
        <w:spacing w:after="160" w:before="0"/>
      </w:pPr>
      <w:r>
        <w:rPr>
          <w:sz w:val="22"/>
          <w:szCs w:val="22"/>
        </w:rPr>
        <w:t xml:space="preserve">RULE 0 was added to the Blind Critic: do not flag the output for being JSON. Evaluate formatting only against the recommendation field’s text.</w:t>
      </w:r>
    </w:p>
    <w:p>
      <w:pPr>
        <w:pStyle w:val="Heading2"/>
        <w:spacing w:after="160" w:before="280"/>
      </w:pPr>
      <w:r>
        <w:rPr>
          <w:b/>
          <w:bCs/>
          <w:sz w:val="28"/>
          <w:szCs w:val="28"/>
        </w:rPr>
        <w:t xml:space="preserve">3.3 The Forgiving Audit Pattern</w:t>
      </w:r>
    </w:p>
    <w:p>
      <w:pPr>
        <w:spacing w:after="160" w:before="0"/>
      </w:pPr>
      <w:r>
        <w:rPr>
          <w:sz w:val="22"/>
          <w:szCs w:val="22"/>
        </w:rPr>
        <w:t xml:space="preserve">Problem: Smaller models often add conversational filler — “Here is your result: PASS”. Exact string matching fails.</w:t>
      </w:r>
    </w:p>
    <w:p>
      <w:pPr>
        <w:spacing w:after="160" w:before="0"/>
      </w:pPr>
      <w:r>
        <w:rPr>
          <w:sz w:val="22"/>
          <w:szCs w:val="22"/>
        </w:rPr>
        <w:t xml:space="preserve">Solution: The Blind Critic’s parser looks for PASS anywhere in the response (substring match), and FLAG: similarly.</w:t>
      </w:r>
    </w:p>
    <w:p>
      <w:pPr>
        <w:pStyle w:val="Heading1"/>
        <w:spacing w:after="200" w:before="360"/>
      </w:pPr>
      <w:r>
        <w:rPr>
          <w:b/>
          <w:bCs/>
          <w:sz w:val="36"/>
          <w:szCs w:val="36"/>
        </w:rPr>
        <w:t xml:space="preserve">Part 4: The Five Test Cases</w:t>
      </w:r>
    </w:p>
    <w:p>
      <w:pPr>
        <w:spacing w:after="160" w:before="0"/>
      </w:pPr>
      <w:r>
        <w:rPr>
          <w:sz w:val="22"/>
          <w:szCs w:val="22"/>
        </w:rPr>
        <w:t xml:space="preserve">These five cases stress-test the engine’s ability to enforce constraints, maintain role integrity, and produce honest conclusions. Ordered from simplest to hardest.</w:t>
      </w:r>
    </w:p>
    <w:p>
      <w:pPr>
        <w:pStyle w:val="Heading2"/>
        <w:spacing w:after="160" w:before="280"/>
      </w:pPr>
      <w:r>
        <w:rPr>
          <w:b/>
          <w:bCs/>
          <w:sz w:val="28"/>
          <w:szCs w:val="28"/>
        </w:rPr>
        <w:t xml:space="preserve">4.1 The Extreme Brevity Test</w:t>
      </w:r>
    </w:p>
    <w:p>
      <w:pPr>
        <w:spacing w:after="160" w:before="0"/>
      </w:pPr>
      <w:r>
        <w:rPr>
          <w:sz w:val="22"/>
          <w:szCs w:val="22"/>
        </w:rPr>
        <w:t xml:space="preserve">Prompt: “Should I learn React or Vue? Answer in exactly 5 lines.”</w:t>
      </w:r>
    </w:p>
    <w:p>
      <w:pPr>
        <w:spacing w:after="160" w:before="0"/>
      </w:pPr>
      <w:r>
        <w:rPr>
          <w:sz w:val="22"/>
          <w:szCs w:val="22"/>
        </w:rPr>
        <w:t xml:space="preserve">Tests: Can the engine enforce strict output constraints?</w:t>
      </w:r>
    </w:p>
    <w:p>
      <w:pPr>
        <w:spacing w:after="160" w:before="0"/>
      </w:pPr>
      <w:r>
        <w:rPr>
          <w:sz w:val="22"/>
          <w:szCs w:val="22"/>
        </w:rPr>
        <w:t xml:space="preserve">Pass criteria: recommendation field contains exactly 5 lines. Blind Critic does not flag for formatting.</w:t>
      </w:r>
    </w:p>
    <w:p>
      <w:pPr>
        <w:pStyle w:val="Heading2"/>
        <w:spacing w:after="160" w:before="280"/>
      </w:pPr>
      <w:r>
        <w:rPr>
          <w:b/>
          <w:bCs/>
          <w:sz w:val="28"/>
          <w:szCs w:val="28"/>
        </w:rPr>
        <w:t xml:space="preserve">4.2 The Structural Challenge (Persona)</w:t>
      </w:r>
    </w:p>
    <w:p>
      <w:pPr>
        <w:spacing w:after="160" w:before="0"/>
      </w:pPr>
      <w:r>
        <w:rPr>
          <w:sz w:val="22"/>
          <w:szCs w:val="22"/>
        </w:rPr>
        <w:t xml:space="preserve">Prompt: “Describe the future of AI as a 17th-century pirate.”</w:t>
      </w:r>
    </w:p>
    <w:p>
      <w:pPr>
        <w:spacing w:after="160" w:before="0"/>
      </w:pPr>
      <w:r>
        <w:rPr>
          <w:sz w:val="22"/>
          <w:szCs w:val="22"/>
        </w:rPr>
        <w:t xml:space="preserve">Tests: Can the Universal Anchor maintain tone across 3 rounds?</w:t>
      </w:r>
    </w:p>
    <w:p>
      <w:pPr>
        <w:spacing w:after="160" w:before="0"/>
      </w:pPr>
      <w:r>
        <w:rPr>
          <w:sz w:val="22"/>
          <w:szCs w:val="22"/>
        </w:rPr>
        <w:t xml:space="preserve">Pass criteria: All agents maintain pirate voice. Conclusion JSON is in pirate dialect.</w:t>
      </w:r>
    </w:p>
    <w:p>
      <w:pPr>
        <w:pStyle w:val="Heading2"/>
        <w:spacing w:after="160" w:before="280"/>
      </w:pPr>
      <w:r>
        <w:rPr>
          <w:b/>
          <w:bCs/>
          <w:sz w:val="28"/>
          <w:szCs w:val="28"/>
        </w:rPr>
        <w:t xml:space="preserve">4.3 The Logic Trap</w:t>
      </w:r>
    </w:p>
    <w:p>
      <w:pPr>
        <w:spacing w:after="160" w:before="0"/>
      </w:pPr>
      <w:r>
        <w:rPr>
          <w:sz w:val="22"/>
          <w:szCs w:val="22"/>
        </w:rPr>
        <w:t xml:space="preserve">Prompt: A question with a false or debatable premise.</w:t>
      </w:r>
    </w:p>
    <w:p>
      <w:pPr>
        <w:spacing w:after="160" w:before="0"/>
      </w:pPr>
      <w:r>
        <w:rPr>
          <w:sz w:val="22"/>
          <w:szCs w:val="22"/>
        </w:rPr>
        <w:t xml:space="preserve">Tests: Does the Devil’s Advocate challenge the premise without derailing? Does the Meta-Debate Killswitch hold?</w:t>
      </w:r>
    </w:p>
    <w:p>
      <w:pPr>
        <w:spacing w:after="160" w:before="0"/>
      </w:pPr>
      <w:r>
        <w:rPr>
          <w:sz w:val="22"/>
          <w:szCs w:val="22"/>
        </w:rPr>
        <w:t xml:space="preserve">Pass criteria: Devil’s Advocate challenges the premise as part of its argument. Synthesizer produces a valid JSON conclusion.</w:t>
      </w:r>
    </w:p>
    <w:p>
      <w:pPr>
        <w:pStyle w:val="Heading2"/>
        <w:spacing w:after="160" w:before="280"/>
      </w:pPr>
      <w:r>
        <w:rPr>
          <w:b/>
          <w:bCs/>
          <w:sz w:val="28"/>
          <w:szCs w:val="28"/>
        </w:rPr>
        <w:t xml:space="preserve">4.4 The Complex Format</w:t>
      </w:r>
    </w:p>
    <w:p>
      <w:pPr>
        <w:spacing w:after="160" w:before="0"/>
      </w:pPr>
      <w:r>
        <w:rPr>
          <w:sz w:val="22"/>
          <w:szCs w:val="22"/>
        </w:rPr>
        <w:t xml:space="preserve">Prompt: “Provide your answer in bullet points.”</w:t>
      </w:r>
    </w:p>
    <w:p>
      <w:pPr>
        <w:spacing w:after="160" w:before="0"/>
      </w:pPr>
      <w:r>
        <w:rPr>
          <w:sz w:val="22"/>
          <w:szCs w:val="22"/>
        </w:rPr>
        <w:t xml:space="preserve">Tests: The \n escaping rule.</w:t>
      </w:r>
    </w:p>
    <w:p>
      <w:pPr>
        <w:spacing w:after="160" w:before="0"/>
      </w:pPr>
      <w:r>
        <w:rPr>
          <w:sz w:val="22"/>
          <w:szCs w:val="22"/>
        </w:rPr>
        <w:t xml:space="preserve">Pass criteria: Valid JSON. recommendation field contains bullet points using \n.</w:t>
      </w:r>
    </w:p>
    <w:p>
      <w:pPr>
        <w:pStyle w:val="Heading2"/>
        <w:spacing w:after="160" w:before="280"/>
      </w:pPr>
      <w:r>
        <w:rPr>
          <w:b/>
          <w:bCs/>
          <w:sz w:val="28"/>
          <w:szCs w:val="28"/>
        </w:rPr>
        <w:t xml:space="preserve">4.5 The Conflict Resolution Test</w:t>
      </w:r>
    </w:p>
    <w:p>
      <w:pPr>
        <w:spacing w:after="160" w:before="0"/>
      </w:pPr>
      <w:r>
        <w:rPr>
          <w:sz w:val="22"/>
          <w:szCs w:val="22"/>
        </w:rPr>
        <w:t xml:space="preserve">Prompt: A highly controversial topic with no clear consensus.</w:t>
      </w:r>
    </w:p>
    <w:p>
      <w:pPr>
        <w:spacing w:after="160" w:before="0"/>
      </w:pPr>
      <w:r>
        <w:rPr>
          <w:sz w:val="22"/>
          <w:szCs w:val="22"/>
        </w:rPr>
        <w:t xml:space="preserve">Tests: Does the Synthesizer resist fake consensus?</w:t>
      </w:r>
    </w:p>
    <w:p>
      <w:pPr>
        <w:spacing w:after="160" w:before="0"/>
      </w:pPr>
      <w:r>
        <w:rPr>
          <w:sz w:val="22"/>
          <w:szCs w:val="22"/>
        </w:rPr>
        <w:t xml:space="preserve">Pass criteria: unresolved_points array is non-empty. Each point names specific agents and specific claims.</w:t>
      </w:r>
    </w:p>
    <w:p>
      <w:pPr>
        <w:pStyle w:val="Heading1"/>
        <w:spacing w:after="200" w:before="360"/>
      </w:pPr>
      <w:r>
        <w:rPr>
          <w:b/>
          <w:bCs/>
          <w:sz w:val="36"/>
          <w:szCs w:val="36"/>
        </w:rPr>
        <w:t xml:space="preserve">Part 5: Weak-to-Strong Generalization</w:t>
      </w:r>
    </w:p>
    <w:p>
      <w:pPr>
        <w:spacing w:after="160" w:before="0"/>
      </w:pPr>
      <w:r>
        <w:rPr>
          <w:sz w:val="22"/>
          <w:szCs w:val="22"/>
        </w:rPr>
        <w:t xml:space="preserve">The hypothesis: can structured multi-round deliberation between weak models approximate the output quality of a single strong model?</w:t>
      </w:r>
    </w:p>
    <w:p>
      <w:pPr>
        <w:pStyle w:val="Heading2"/>
        <w:spacing w:after="160" w:before="280"/>
      </w:pPr>
      <w:r>
        <w:rPr>
          <w:b/>
          <w:bCs/>
          <w:sz w:val="28"/>
          <w:szCs w:val="28"/>
        </w:rPr>
        <w:t xml:space="preserve">5.1 The Mechanism</w:t>
      </w:r>
    </w:p>
    <w:p>
      <w:pPr>
        <w:spacing w:after="160" w:before="0"/>
      </w:pPr>
      <w:r>
        <w:rPr>
          <w:sz w:val="22"/>
          <w:szCs w:val="22"/>
        </w:rPr>
        <w:t xml:space="preserve">A weaker model will not produce the same quality of individual response as a strong model. But the round structure compensates. When Llama-as-Critic reads Llama-as-Strategist’s output and finds a flaw, that flaw is real — even if Llama wouldn’t have found it without the adversarial prompt forcing it to look.</w:t>
      </w:r>
    </w:p>
    <w:p>
      <w:pPr>
        <w:spacing w:after="160" w:before="0"/>
      </w:pPr>
      <w:r>
        <w:rPr>
          <w:sz w:val="22"/>
          <w:szCs w:val="22"/>
        </w:rPr>
        <w:t xml:space="preserve">The structure does cognitive work the model alone cannot do. Multiple passes of a weaker model with structured feedback can exceed the performance of a single pass from a stronger model.</w:t>
      </w:r>
    </w:p>
    <w:p>
      <w:pPr>
        <w:pStyle w:val="Heading2"/>
        <w:spacing w:after="160" w:before="280"/>
      </w:pPr>
      <w:r>
        <w:rPr>
          <w:b/>
          <w:bCs/>
          <w:sz w:val="28"/>
          <w:szCs w:val="28"/>
        </w:rPr>
        <w:t xml:space="preserve">5.2 Predicted Quality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Configuration</w:t>
            </w:r>
          </w:p>
        </w:tc>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Predicted Quality vs. Single Sonnet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Sonnet Vāda (4 agents, 3 rounds)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Significantly better. The benchmark.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Llama 70B Vāda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80-85% of Sonnet Vāda. Viable paid tier.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Llama 8B Vāda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60-70% of Sonnet Vāda. May match single Sonnet.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Mixed models (Sonnet + GPT-4o + Gemini)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Potentially best. Architectural cognitive diversity.</w:t>
            </w:r>
          </w:p>
        </w:tc>
      </w:tr>
    </w:tbl>
    <w:p>
      <w:pPr>
        <w:spacing w:after="160" w:before="0"/>
      </w:pPr>
      <w:r>
        <w:rPr>
          <w:sz w:val="22"/>
          <w:szCs w:val="22"/>
        </w:rPr>
        <w:t xml:space="preserve">The quality gap shows up most clearly in the unresolved_points field. Strong models name subtle tensions. Weak models name obvious ones.</w:t>
      </w:r>
    </w:p>
    <w:p>
      <w:pPr>
        <w:pStyle w:val="Heading2"/>
        <w:spacing w:after="160" w:before="280"/>
      </w:pPr>
      <w:r>
        <w:rPr>
          <w:b/>
          <w:bCs/>
          <w:sz w:val="28"/>
          <w:szCs w:val="28"/>
        </w:rPr>
        <w:t xml:space="preserve">5.3 Optimization Rules for Weak Models</w:t>
      </w:r>
    </w:p>
    <w:p>
      <w:pPr>
        <w:pStyle w:val="ListParagraph"/>
        <w:numPr>
          <w:ilvl w:val="0"/>
          <w:numId w:val="2"/>
        </w:numPr>
        <w:spacing w:after="80" w:before="0"/>
      </w:pPr>
      <w:r>
        <w:rPr>
          <w:sz w:val="22"/>
          <w:szCs w:val="22"/>
        </w:rPr>
        <w:t xml:space="preserve">Always use the Universal Anchor. Never remove the question parameter from compose().</w:t>
      </w:r>
    </w:p>
    <w:p>
      <w:pPr>
        <w:pStyle w:val="ListParagraph"/>
        <w:numPr>
          <w:ilvl w:val="0"/>
          <w:numId w:val="2"/>
        </w:numPr>
        <w:spacing w:after="80" w:before="0"/>
      </w:pPr>
      <w:r>
        <w:rPr>
          <w:sz w:val="22"/>
          <w:szCs w:val="22"/>
        </w:rPr>
        <w:t xml:space="preserve">Use the Forgiving Audit. Blind Critic should look for PASS via substring match.</w:t>
      </w:r>
    </w:p>
    <w:p>
      <w:pPr>
        <w:pStyle w:val="ListParagraph"/>
        <w:numPr>
          <w:ilvl w:val="0"/>
          <w:numId w:val="2"/>
        </w:numPr>
        <w:spacing w:after="80" w:before="0"/>
      </w:pPr>
      <w:r>
        <w:rPr>
          <w:sz w:val="22"/>
          <w:szCs w:val="22"/>
        </w:rPr>
        <w:t xml:space="preserve">Monitor tokens. High-round deliberations with weak models consume 10k-15k tokens per run.</w:t>
      </w:r>
    </w:p>
    <w:p>
      <w:pPr>
        <w:pStyle w:val="ListParagraph"/>
        <w:numPr>
          <w:ilvl w:val="0"/>
          <w:numId w:val="2"/>
        </w:numPr>
        <w:spacing w:after="80" w:before="0"/>
      </w:pPr>
      <w:r>
        <w:rPr>
          <w:sz w:val="22"/>
          <w:szCs w:val="22"/>
        </w:rPr>
        <w:t xml:space="preserve">Keep Sonnet locked as Conclusion-Mode Synthesizer in mixed-model tests.</w:t>
      </w:r>
    </w:p>
    <w:p>
      <w:pPr>
        <w:pStyle w:val="Heading1"/>
        <w:spacing w:after="200" w:before="360"/>
      </w:pPr>
      <w:r>
        <w:rPr>
          <w:b/>
          <w:bCs/>
          <w:sz w:val="36"/>
          <w:szCs w:val="36"/>
        </w:rPr>
        <w:t xml:space="preserve">Part 6: What We Proved</w:t>
      </w:r>
    </w:p>
    <w:p>
      <w:pPr>
        <w:spacing w:after="160" w:before="0"/>
      </w:pPr>
      <w:r>
        <w:rPr>
          <w:sz w:val="22"/>
          <w:szCs w:val="22"/>
        </w:rPr>
        <w:t xml:space="preserve">Vāda’s architecture was designed through a live multi-model deliberation (Daniel as Principal, Claude Opus as Critic/Synthesizer, Gemini Pro as Strategist/Operator) that itself served as a manual prototype of the product.</w:t>
      </w:r>
    </w:p>
    <w:p>
      <w:pPr>
        <w:pStyle w:val="ListParagraph"/>
        <w:numPr>
          <w:ilvl w:val="0"/>
          <w:numId w:val="2"/>
        </w:numPr>
        <w:spacing w:after="80" w:before="0"/>
      </w:pPr>
      <w:r>
        <w:rPr>
          <w:sz w:val="22"/>
          <w:szCs w:val="22"/>
        </w:rPr>
        <w:t xml:space="preserve">Cognitive Quarantine works. Two different models with the same input naturally diverged into different roles based on their architectures. Claude defaulted to structural skepticism. Gemini defaulted to generative system-building. Neither was prompted to do so.</w:t>
      </w:r>
    </w:p>
    <w:p>
      <w:pPr>
        <w:pStyle w:val="ListParagraph"/>
        <w:numPr>
          <w:ilvl w:val="0"/>
          <w:numId w:val="2"/>
        </w:numPr>
        <w:spacing w:after="80" w:before="0"/>
      </w:pPr>
      <w:r>
        <w:rPr>
          <w:sz w:val="22"/>
          <w:szCs w:val="22"/>
        </w:rPr>
        <w:t xml:space="preserve">The round structure produces natural convergence. Both models independently concluded the deliberation was complete at the same time.</w:t>
      </w:r>
    </w:p>
    <w:p>
      <w:pPr>
        <w:pStyle w:val="ListParagraph"/>
        <w:numPr>
          <w:ilvl w:val="0"/>
          <w:numId w:val="2"/>
        </w:numPr>
        <w:spacing w:after="80" w:before="0"/>
      </w:pPr>
      <w:r>
        <w:rPr>
          <w:sz w:val="22"/>
          <w:szCs w:val="22"/>
        </w:rPr>
        <w:t xml:space="preserve">Compaction between rounds kills the product. The specific language of disagreement is the data that makes Round 2 adversarial.</w:t>
      </w:r>
    </w:p>
    <w:p>
      <w:pPr>
        <w:pStyle w:val="ListParagraph"/>
        <w:numPr>
          <w:ilvl w:val="0"/>
          <w:numId w:val="2"/>
        </w:numPr>
        <w:spacing w:after="80" w:before="0"/>
      </w:pPr>
      <w:r>
        <w:rPr>
          <w:sz w:val="22"/>
          <w:szCs w:val="22"/>
        </w:rPr>
        <w:t xml:space="preserve">The Blind Critic catches real problems. Context deprivation forces evaluation of the output on its own merits.</w:t>
      </w:r>
    </w:p>
    <w:p>
      <w:pPr>
        <w:pStyle w:val="ListParagraph"/>
        <w:numPr>
          <w:ilvl w:val="0"/>
          <w:numId w:val="2"/>
        </w:numPr>
        <w:spacing w:after="80" w:before="0"/>
      </w:pPr>
      <w:r>
        <w:rPr>
          <w:sz w:val="22"/>
          <w:szCs w:val="22"/>
        </w:rPr>
        <w:t xml:space="preserve">The Synthesizer will hallucinate consensus without structural safeguards. Schema enforcement (Zod) combined with Blind Critic verification converts this from prompt engineering to systems design.</w:t>
      </w:r>
    </w:p>
    <w:p>
      <w:pPr>
        <w:pStyle w:val="ListParagraph"/>
        <w:numPr>
          <w:ilvl w:val="0"/>
          <w:numId w:val="2"/>
        </w:numPr>
        <w:spacing w:after="80" w:before="0"/>
      </w:pPr>
      <w:r>
        <w:rPr>
          <w:sz w:val="22"/>
          <w:szCs w:val="22"/>
        </w:rPr>
        <w:t xml:space="preserve">Architectural Cognitive Diversity is real. Claude and Gemini, given the same prompts, produced measurably different positions — different blind spots, different priorities, different rhetorical patterns. The product benefits from that diversity.</w:t>
      </w:r>
    </w:p>
    <w:p>
      <w:pPr>
        <w:spacing w:before="480"/>
      </w:pPr>
      <w:r>
        <w:t xml:space="preserve"/>
      </w:r>
    </w:p>
    <w:p>
      <w:pPr>
        <w:spacing w:after="120" w:before="0"/>
        <w:jc w:val="center"/>
      </w:pPr>
      <w:r>
        <w:rPr>
          <w:sz w:val="20"/>
          <w:szCs w:val="20"/>
        </w:rPr>
        <w:t xml:space="preserve">Vāda · The Science of Deliberation · Version 2 · April 2026</w:t>
      </w:r>
    </w:p>
    <w:p>
      <w:pPr>
        <w:spacing w:after="120" w:before="0"/>
        <w:jc w:val="center"/>
      </w:pPr>
      <w:r>
        <w:rPr>
          <w:sz w:val="20"/>
          <w:szCs w:val="20"/>
        </w:rPr>
        <w:t xml:space="preserve">Theoretical foundations validated by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6"/>
      <w:szCs w:val="36"/>
    </w:rPr>
  </w:style>
  <w:style w:type="paragraph" w:styleId="Heading2">
    <w:name w:val="Heading 2"/>
    <w:basedOn w:val="Normal"/>
    <w:next w:val="Normal"/>
    <w:qFormat/>
    <w:pPr>
      <w:spacing w:after="160" w:before="2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2026-04-16T15:21:09.789Z</dcterms:created>
  <dcterms:modified xsi:type="dcterms:W3CDTF">2026-04-16T15:21:09.790Z</dcterms:modified>
</cp:coreProperties>
</file>

<file path=docProps/custom.xml><?xml version="1.0" encoding="utf-8"?>
<Properties xmlns="http://schemas.openxmlformats.org/officeDocument/2006/custom-properties" xmlns:vt="http://schemas.openxmlformats.org/officeDocument/2006/docPropsVTypes"/>
</file>