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  <w:jc w:val="center"/>
      </w:pPr>
      <w:r>
        <w:rPr>
          <w:b/>
          <w:bCs/>
          <w:color w:val="1B2A4A"/>
          <w:sz w:val="72"/>
          <w:szCs w:val="72"/>
        </w:rPr>
        <w:t xml:space="preserve">clipforge.ai</w:t>
      </w:r>
    </w:p>
    <w:p>
      <w:pPr>
        <w:spacing w:after="120" w:before="0"/>
        <w:jc w:val="center"/>
      </w:pPr>
      <w:r>
        <w:rPr>
          <w:b w:val="false"/>
          <w:bCs w:val="false"/>
          <w:color w:val="2563EB"/>
          <w:sz w:val="34"/>
          <w:szCs w:val="34"/>
        </w:rPr>
        <w:t xml:space="preserve">SEO / GEO / AEO Audit Report</w:t>
      </w:r>
    </w:p>
    <w:p>
      <w:pPr>
        <w:spacing w:after="260" w:before="0"/>
        <w:jc w:val="center"/>
      </w:pPr>
      <w:r>
        <w:rPr>
          <w:b w:val="false"/>
          <w:bCs w:val="false"/>
          <w:sz w:val="24"/>
          <w:szCs w:val="24"/>
        </w:rPr>
        <w:t xml:space="preserve">FULL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6A34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8/10</w:t>
            </w:r>
          </w:p>
          <w:p>
            <w:pPr>
              <w:jc w:val="center"/>
            </w:pPr>
            <w:r>
              <w:rPr>
                <w:color w:val="FFFFFF"/>
              </w:rPr>
              <w:t xml:space="preserve">Strong</w:t>
            </w:r>
          </w:p>
        </w:tc>
        <w:tc>
          <w:tcPr>
            <w:shd w:fill="D97706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GEO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7/10</w:t>
            </w:r>
          </w:p>
          <w:p>
            <w:pPr>
              <w:jc w:val="center"/>
            </w:pPr>
            <w:r>
              <w:rPr>
                <w:color w:val="FFFFFF"/>
              </w:rPr>
              <w:t xml:space="preserve">On Track</w:t>
            </w:r>
          </w:p>
        </w:tc>
        <w:tc>
          <w:tcPr>
            <w:shd w:fill="16A34A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AEO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8/10</w:t>
            </w:r>
          </w:p>
          <w:p>
            <w:pPr>
              <w:jc w:val="center"/>
            </w:pPr>
            <w:r>
              <w:rPr>
                <w:color w:val="FFFFFF"/>
              </w:rPr>
              <w:t xml:space="preserve">Strong</w:t>
            </w:r>
          </w:p>
        </w:tc>
      </w:tr>
    </w:tbl>
    <w:p>
      <w:pPr>
        <w:spacing w:after="140" w:before="300"/>
        <w:jc w:val="center"/>
      </w:pPr>
      <w:r>
        <w:rPr>
          <w:b w:val="false"/>
          <w:bCs w:val="false"/>
        </w:rPr>
        <w:t xml:space="preserve">Audit date: 2026-05-11</w:t>
      </w:r>
    </w:p>
    <w:p>
      <w:pPr>
        <w:spacing w:after="140" w:before="0"/>
        <w:jc w:val="center"/>
      </w:pPr>
      <w:r>
        <w:rPr>
          <w:b w:val="false"/>
          <w:bCs w:val="false"/>
          <w:color w:val="64748B"/>
        </w:rPr>
        <w:t xml:space="preserve">Claude Skill and Plugin by Alex Labat</w:t>
      </w:r>
    </w:p>
    <w:p>
      <w:pPr>
        <w:pStyle w:val="Heading1"/>
        <w:spacing w:after="120" w:before="280"/>
      </w:pPr>
      <w:r>
        <w:rPr>
          <w:b w:val="false"/>
          <w:bCs w:val="false"/>
        </w:rPr>
        <w:t xml:space="preserve">Executive Summary</w:t>
      </w:r>
    </w:p>
    <w:p>
      <w:pPr>
        <w:spacing w:after="180" w:before="0"/>
      </w:pPr>
      <w:r>
        <w:rPr>
          <w:b w:val="false"/>
          <w:bCs w:val="false"/>
        </w:rPr>
        <w:t xml:space="preserve">ClipForge has a strong topical architecture and clear commercial intent coverage across services, blog, and location clusters. The largest technical limitation is hash-based routing, which can reduce indexability and canonical clarity in traditional and AI-powered search systems. This audit cycle improved high-impact metadata, canonical handling, and structured data depth for stronger discovery and citation potential. Next gains should focus on URL architecture, author trust signals, and richer answer-first formatting to compete for snippets and AI citations.</w:t>
      </w:r>
    </w:p>
    <w:p>
      <w:pPr>
        <w:pStyle w:val="Heading2"/>
        <w:spacing w:after="140" w:before="0"/>
      </w:pPr>
      <w:r>
        <w:rPr>
          <w:b w:val="false"/>
          <w:bCs w:val="false"/>
        </w:rPr>
        <w:t xml:space="preserve">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pct" w:w="1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Score</w:t>
            </w:r>
          </w:p>
        </w:tc>
        <w:tc>
          <w:tcPr>
            <w:tcW w:type="pct" w:w="20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40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Key Takeaway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</w:t>
            </w:r>
          </w:p>
        </w:tc>
        <w:tc>
          <w:tcPr>
            <w:tcW w:type="pct" w:w="15%"/>
            <w:shd w:fill="16A34A"/>
          </w:tcPr>
          <w:p>
            <w:pPr>
              <w:jc w:val="center"/>
            </w:pPr>
            <w:r>
              <w:rPr>
                <w:b/>
                <w:bCs/>
              </w:rPr>
              <w:t xml:space="preserve">8/10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Technical baseline is now strong, but hash URLs still limit full crawler efficiency.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</w:t>
            </w:r>
          </w:p>
        </w:tc>
        <w:tc>
          <w:tcPr>
            <w:tcW w:type="pct" w:w="15%"/>
            <w:shd w:fill="D97706"/>
          </w:tcPr>
          <w:p>
            <w:pPr>
              <w:jc w:val="center"/>
            </w:pPr>
            <w:r>
              <w:rPr>
                <w:b/>
                <w:bCs/>
              </w:rPr>
              <w:t xml:space="preserve">7/10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Track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Entity and trust signals improved; deeper author/source attribution remains a gap.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AEO</w:t>
            </w:r>
          </w:p>
        </w:tc>
        <w:tc>
          <w:tcPr>
            <w:tcW w:type="pct" w:w="15%"/>
            <w:shd w:fill="16A34A"/>
          </w:tcPr>
          <w:p>
            <w:pPr>
              <w:jc w:val="center"/>
            </w:pPr>
            <w:r>
              <w:rPr>
                <w:b/>
                <w:bCs/>
              </w:rPr>
              <w:t xml:space="preserve">8/10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FAQ and answer intent are strong, with room to expand question-led heading coverage.</w:t>
            </w:r>
          </w:p>
        </w:tc>
      </w:tr>
      <w:tr>
        <w:tc>
          <w:tcPr>
            <w:tcW w:type="pct" w:w="25%"/>
            <w:shd w:fill="EFF6FF"/>
          </w:tcPr>
          <w:p>
            <w:pPr>
              <w:jc w:val="left"/>
            </w:pPr>
            <w:r>
              <w:rPr>
                <w:b/>
                <w:bCs/>
              </w:rPr>
              <w:t xml:space="preserve">Combined</w:t>
            </w:r>
          </w:p>
        </w:tc>
        <w:tc>
          <w:tcPr>
            <w:tcW w:type="pct" w:w="15%"/>
            <w:shd w:fill="EFF6FF"/>
          </w:tcPr>
          <w:p>
            <w:pPr>
              <w:jc w:val="center"/>
            </w:pPr>
            <w:r>
              <w:rPr>
                <w:b/>
                <w:bCs/>
              </w:rPr>
              <w:t xml:space="preserve">23/30</w:t>
            </w:r>
          </w:p>
        </w:tc>
        <w:tc>
          <w:tcPr>
            <w:tcW w:type="pct" w:w="20%"/>
            <w:shd w:fill="EFF6FF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40%"/>
            <w:shd w:fill="EFF6FF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commercial content structure with clear next-step technical upgrades.</w:t>
            </w:r>
          </w:p>
        </w:tc>
      </w:tr>
    </w:tbl>
    <w:p>
      <w:pPr>
        <w:pStyle w:val="Heading1"/>
        <w:spacing w:after="120" w:before="240"/>
      </w:pPr>
      <w:r>
        <w:rPr>
          <w:b w:val="false"/>
          <w:bCs w:val="false"/>
        </w:rPr>
        <w:t xml:space="preserve">Pages Audited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URL</w:t>
            </w:r>
          </w:p>
        </w:tc>
        <w:tc>
          <w:tcPr>
            <w:tcW w:type="pct" w:w="20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Page Type</w:t>
            </w:r>
          </w:p>
        </w:tc>
        <w:tc>
          <w:tcPr>
            <w:tcW w:type="pct" w:w="3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Homepage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conversion page with service overview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https://clipforge.ai/#/work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Portfolio/Work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media depth, showcase authority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https://clipforge.ai/#/about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About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E-E-A-T supporting brand context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https://clipforge.ai/#/contact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capture and trust details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https://clipforge.ai/#/services/short-form-video-editing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 Page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FAQ schema and buyer intent sections present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https://clipforge.ai/#/services/reels-editing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 Page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keyword intent coverage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https://clipforge.ai/#/services/ecommerce-video-editing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 Page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commercial intent alignment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https://clipforge.ai/#/blog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Blog Hub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Topical authority clusters present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https://clipforge.ai/#/blog/how-to-repurpose-long-videos-into-shorts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Blog Article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Answer-style content with FAQ section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https://clipforge.ai/#/faq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FAQ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FAQPage schema and question-based content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https://clipforge.ai/#/pricing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Pricing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package structure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https://clipforge.ai/#/case-studies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Case Studies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Outcome-oriented positioning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https://clipforge.ai/robots.txt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Technical File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Allows crawling and references sitemap</w:t>
            </w:r>
          </w:p>
        </w:tc>
      </w:tr>
      <w:tr>
        <w:tc>
          <w:tcPr>
            <w:tcW w:type="pct" w:w="4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https://clipforge.ai/sitemap.xml</w:t>
            </w:r>
          </w:p>
        </w:tc>
        <w:tc>
          <w:tcPr>
            <w:tcW w:type="pct" w:w="20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Technical File</w:t>
            </w:r>
          </w:p>
        </w:tc>
        <w:tc>
          <w:tcPr>
            <w:tcW w:type="pct" w:w="35%"/>
            <w:shd w:fill="F8F9FA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URL coverage including services/blog/location pages</w:t>
            </w:r>
          </w:p>
        </w:tc>
      </w:tr>
    </w:tbl>
    <w:p>
      <w:pPr>
        <w:pStyle w:val="Heading1"/>
        <w:spacing w:after="140" w:before="240"/>
      </w:pPr>
      <w:r>
        <w:rPr>
          <w:b w:val="false"/>
          <w:bCs w:val="false"/>
        </w:rPr>
        <w:t xml:space="preserve">SEO Analysis</w:t>
      </w:r>
    </w:p>
    <w:p>
      <w:pPr>
        <w:spacing w:after="140" w:before="0"/>
      </w:pPr>
      <w:r>
        <w:rPr>
          <w:b w:val="false"/>
          <w:bCs w:val="false"/>
        </w:rPr>
        <w:t xml:space="preserve">Technical On-Page: Dynamic title/meta setup is now robust; canonical and social metadata now update by route. Hash URL architecture remains the top SEO blocker for deeper indexing precision.</w:t>
      </w:r>
    </w:p>
    <w:p>
      <w:pPr>
        <w:spacing w:after="140" w:before="0"/>
      </w:pPr>
      <w:r>
        <w:rPr>
          <w:b w:val="false"/>
          <w:bCs w:val="false"/>
        </w:rPr>
        <w:t xml:space="preserve">Content Quality: Service and blog pages are intent-matched and reasonably comprehensive; adding visible update dates and author lines would improve freshness and trust.</w:t>
      </w:r>
    </w:p>
    <w:p>
      <w:pPr>
        <w:spacing w:after="140" w:before="0"/>
      </w:pPr>
      <w:r>
        <w:rPr>
          <w:b w:val="false"/>
          <w:bCs w:val="false"/>
        </w:rPr>
        <w:t xml:space="preserve">Structured Data: Service, FAQPage, Article, Organization, and WebSite schema are present after implementation and form a strong baseline.</w:t>
      </w:r>
    </w:p>
    <w:p>
      <w:pPr>
        <w:pStyle w:val="Heading1"/>
        <w:spacing w:after="140" w:before="220"/>
      </w:pPr>
      <w:r>
        <w:rPr>
          <w:b w:val="false"/>
          <w:bCs w:val="false"/>
        </w:rPr>
        <w:t xml:space="preserve">GEO Analysis</w:t>
      </w:r>
    </w:p>
    <w:p>
      <w:pPr>
        <w:spacing w:after="140" w:before="0"/>
      </w:pPr>
      <w:r>
        <w:rPr>
          <w:b w:val="false"/>
          <w:bCs w:val="false"/>
        </w:rPr>
        <w:t xml:space="preserve">E-E-A-T: About/contact/context signals are present; trust can improve with explicit author bios, credentials, and third-party citations on articles.</w:t>
      </w:r>
    </w:p>
    <w:p>
      <w:pPr>
        <w:spacing w:after="140" w:before="0"/>
      </w:pPr>
      <w:r>
        <w:rPr>
          <w:b w:val="false"/>
          <w:bCs w:val="false"/>
        </w:rPr>
        <w:t xml:space="preserve">Content for AI Synthesis: Content is clear and cluster-based, with strong factual service framing. Adding source-backed statistics and proof references can increase citation probability.</w:t>
      </w:r>
    </w:p>
    <w:p>
      <w:pPr>
        <w:spacing w:after="140" w:before="0"/>
      </w:pPr>
      <w:r>
        <w:rPr>
          <w:b w:val="false"/>
          <w:bCs w:val="false"/>
        </w:rPr>
        <w:t xml:space="preserve">Technical GEO: Crawl allowances are clean via robots + sitemap. Richer entity graph links beyond WhatsApp and clearer sameAs network are recommended.</w:t>
      </w:r>
    </w:p>
    <w:p>
      <w:pPr>
        <w:pStyle w:val="Heading1"/>
        <w:spacing w:after="140" w:before="220"/>
      </w:pPr>
      <w:r>
        <w:rPr>
          <w:b w:val="false"/>
          <w:bCs w:val="false"/>
        </w:rPr>
        <w:t xml:space="preserve">AEO Analysis</w:t>
      </w:r>
    </w:p>
    <w:p>
      <w:pPr>
        <w:spacing w:after="140" w:before="0"/>
      </w:pPr>
      <w:r>
        <w:rPr>
          <w:b w:val="false"/>
          <w:bCs w:val="false"/>
        </w:rPr>
        <w:t xml:space="preserve">Featured Snippet Eligibility: Many sections are question-driven and concise. Expanding direct 40-60 word answer blocks under explicit question H2s can increase snippet capture.</w:t>
      </w:r>
    </w:p>
    <w:p>
      <w:pPr>
        <w:spacing w:after="140" w:before="0"/>
      </w:pPr>
      <w:r>
        <w:rPr>
          <w:b w:val="false"/>
          <w:bCs w:val="false"/>
        </w:rPr>
        <w:t xml:space="preserve">Structured Answer Formats: FAQ schema exists on FAQ, service, and article contexts. This is a strong implementation for answer engines.</w:t>
      </w:r>
    </w:p>
    <w:p>
      <w:pPr>
        <w:spacing w:after="140" w:before="0"/>
      </w:pPr>
      <w:r>
        <w:rPr>
          <w:b w:val="false"/>
          <w:bCs w:val="false"/>
        </w:rPr>
        <w:t xml:space="preserve">Voice Search Readiness: Conversational query coverage is solid; local NAP clarity can be expanded for stronger voice/local responses.</w:t>
      </w:r>
    </w:p>
    <w:p>
      <w:pPr>
        <w:pStyle w:val="Heading1"/>
        <w:spacing w:after="140" w:before="220"/>
      </w:pPr>
      <w:r>
        <w:rPr>
          <w:b w:val="false"/>
          <w:bCs w:val="false"/>
        </w:rPr>
        <w:t xml:space="preserve">Priority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4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Issue</w:t>
            </w:r>
          </w:p>
        </w:tc>
        <w:tc>
          <w:tcPr>
            <w:tcW w:type="pct" w:w="1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pct" w:w="10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Effort</w:t>
            </w:r>
          </w:p>
        </w:tc>
        <w:tc>
          <w:tcPr>
            <w:tcW w:type="pct" w:w="1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shd w:fill="DC2626"/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Migrate from hash routing to clean URL routing with prerender/SSR for stronger crawl/index quality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SEO/GEO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A580C"/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author profile pages and bylines for blog content to improve E-E-A-T signals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GEO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A580C"/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Publish/Updated timestamps visibly on blog and service pages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SEO/GEO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D97706"/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breadcrumb schema and visible breadcrumbs for deeper page hierarchy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SEO/AEO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shd w:fill="16A34A"/>
          </w:tcPr>
          <w:p>
            <w:r>
              <w:rPr>
                <w:b/>
                <w:bCs/>
                <w:color w:val="FFFFFF"/>
              </w:rPr>
              <w:t xml:space="preserve">Quick Win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Continue expanding question-first H2s on service/blog pages for snippet eligibility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AEO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  <w:spacing w:after="140" w:before="220"/>
      </w:pPr>
      <w:r>
        <w:rPr>
          <w:b w:val="false"/>
          <w:bCs w:val="false"/>
        </w:rPr>
        <w:t xml:space="preserve">What's Working Well</w:t>
      </w:r>
    </w:p>
    <w:p>
      <w:pPr>
        <w:spacing w:after="140" w:before="0"/>
      </w:pPr>
      <w:r>
        <w:rPr>
          <w:b w:val="false"/>
          <w:bCs w:val="false"/>
        </w:rPr>
        <w:t xml:space="preserve">- Comprehensive service/blog/location URL map in sitemap.xml.</w:t>
      </w:r>
    </w:p>
    <w:p>
      <w:pPr>
        <w:spacing w:after="140" w:before="0"/>
      </w:pPr>
      <w:r>
        <w:rPr>
          <w:b w:val="false"/>
          <w:bCs w:val="false"/>
        </w:rPr>
        <w:t xml:space="preserve">- Strong topical cluster strategy connecting services, blog, and supporting topics.</w:t>
      </w:r>
    </w:p>
    <w:p>
      <w:pPr>
        <w:spacing w:after="140" w:before="0"/>
      </w:pPr>
      <w:r>
        <w:rPr>
          <w:b w:val="false"/>
          <w:bCs w:val="false"/>
        </w:rPr>
        <w:t xml:space="preserve">- FAQPage schema implemented and now expanded with richer article and service schema context.</w:t>
      </w:r>
    </w:p>
    <w:p>
      <w:pPr>
        <w:spacing w:after="140" w:before="0"/>
      </w:pPr>
      <w:r>
        <w:rPr>
          <w:b w:val="false"/>
          <w:bCs w:val="false"/>
        </w:rPr>
        <w:t xml:space="preserve">- Dynamic metadata now includes canonical, OG URL/type/image, Twitter image, and robust robots directives.</w:t>
      </w:r>
    </w:p>
    <w:p>
      <w:pPr>
        <w:spacing w:after="140" w:before="0"/>
      </w:pPr>
      <w:r>
        <w:rPr>
          <w:b w:val="false"/>
          <w:bCs w:val="false"/>
        </w:rPr>
        <w:t xml:space="preserve">- Organization and WebSite schema now present globally, improving entity clarity for AI 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2026-05-10T21:57:43.281Z</dcterms:created>
  <dcterms:modified xsi:type="dcterms:W3CDTF">2026-05-10T21:57:43.284Z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