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使用场景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425" w:firstLineChars="0"/>
        <w:rPr>
          <w:rFonts w:hint="default"/>
        </w:rPr>
      </w:pPr>
      <w:r>
        <w:rPr>
          <w:rFonts w:hint="default"/>
        </w:rPr>
        <w:t>本地局域网场景使用说明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（该场景是本系统最佳推荐的使用场景。）</w:t>
      </w:r>
    </w:p>
    <w:p>
      <w:pPr>
        <w:pStyle w:val="4"/>
        <w:rPr>
          <w:rFonts w:hint="default"/>
        </w:rPr>
      </w:pPr>
      <w:r>
        <w:rPr>
          <w:rFonts w:hint="default"/>
        </w:rPr>
        <w:t>场景说明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一个拥有10～60台个人PC机的实验机房中，机房网络环境部署完善，已经使用路由交换设备将所有机器连接。机房拥有统一的网络出口。</w:t>
      </w:r>
    </w:p>
    <w:p>
      <w:pPr>
        <w:pStyle w:val="4"/>
        <w:rPr>
          <w:rFonts w:hint="default"/>
        </w:rPr>
      </w:pPr>
      <w:r>
        <w:rPr>
          <w:rFonts w:hint="default"/>
        </w:rPr>
        <w:t>使用方式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将服务器接入汇总的交换机，通过DHCP的方式获取一个IP地址。学生使用VMware  Workstation 或VMware vSphere Client连接该服务器的IP 地址。下面给出一个使用场景的例子：</w:t>
      </w:r>
    </w:p>
    <w:p>
      <w:pPr>
        <w:ind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3897630" cy="2574290"/>
            <wp:effectExtent l="0" t="0" r="762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在实验室出口交换机上配置DHCP服务，</w:t>
      </w:r>
      <w:r>
        <w:rPr>
          <w:rFonts w:hint="default"/>
          <w:color w:val="FF0000"/>
        </w:rPr>
        <w:t>必须与CTF-Server的物理网口1相连接。</w:t>
      </w:r>
      <w:r>
        <w:rPr>
          <w:rFonts w:hint="default"/>
        </w:rPr>
        <w:t>同时根据物理网口1的MAC地址（18:66:da:f6:81:90）进行绑定地址绑定，让CTF-server每次都获得一个固定的IP 地址。（此处为之后说明方便，使用A表示该地址）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所有学生使用的PC机使用VMware Workstation中的连接服务器方式与A相连，如下图：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18890" cy="26282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</w:rPr>
      </w:pPr>
      <w:r>
        <w:t>在server name处输入A的地址，User name和Password 输入被分配的帐号与密码，即可连接成功，如下图：</w:t>
      </w:r>
    </w:p>
    <w:p>
      <w:pPr>
        <w:jc w:val="center"/>
      </w:pPr>
      <w:r>
        <w:drawing>
          <wp:inline distT="0" distB="0" distL="114300" distR="114300">
            <wp:extent cx="5273040" cy="1776730"/>
            <wp:effectExtent l="0" t="0" r="381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t>连接成功后，学生按照分配的帐号使用自己对应的机器（如student1），这样学生就进入到了系统拓扑图中的Student-Area。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如果在实验室出口交换机上没有配置DHCP服务，那么需要将服务器与学生PC机手动的配置到一个网段下。配置服务器的IP地址，请直接修改服务器VMware ESXi的地址。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425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公网固定IP场景使用说明</w:t>
      </w:r>
    </w:p>
    <w:p>
      <w:pPr>
        <w:rPr>
          <w:rFonts w:hint="default"/>
        </w:rPr>
      </w:pPr>
      <w:r>
        <w:rPr>
          <w:rFonts w:hint="default"/>
          <w:color w:val="FF0000"/>
        </w:rPr>
        <w:t>必须与CTF-Server的物理网口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相连接。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425" w:firstLineChars="0"/>
        <w:rPr>
          <w:rFonts w:hint="default"/>
        </w:rPr>
      </w:pPr>
      <w:r>
        <w:rPr>
          <w:rFonts w:hint="default"/>
        </w:rPr>
        <w:t>PPPoE拨号场景使用说明</w:t>
      </w:r>
    </w:p>
    <w:p>
      <w:pPr>
        <w:rPr>
          <w:rFonts w:hint="default"/>
        </w:rPr>
      </w:pPr>
    </w:p>
    <w:p>
      <w:pPr>
        <w:pStyle w:val="2"/>
      </w:pPr>
      <w:r>
        <w:t>网络模块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网络接口与网卡层面</w:t>
      </w:r>
    </w:p>
    <w:p>
      <w:pPr/>
      <w:r>
        <w:t>服务器物理接口4个，对应ESXi中的4个网卡：vmnic0  vmnic1  vmnic2  vmnic3</w:t>
      </w:r>
    </w:p>
    <w:p>
      <w:pPr>
        <w:jc w:val="center"/>
      </w:pPr>
      <w:r>
        <w:drawing>
          <wp:inline distT="0" distB="0" distL="114300" distR="114300">
            <wp:extent cx="5267960" cy="2952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tbl>
      <w:tblPr>
        <w:tblStyle w:val="8"/>
        <w:tblW w:w="7273" w:type="dxa"/>
        <w:jc w:val="center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4F4F4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3"/>
        <w:gridCol w:w="2015"/>
        <w:gridCol w:w="2475"/>
      </w:tblGrid>
      <w:tr>
        <w:trPr>
          <w:tblCellSpacing w:w="15" w:type="dxa"/>
          <w:jc w:val="center"/>
        </w:trPr>
        <w:tc>
          <w:tcPr>
            <w:tcW w:w="2738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eastAsia="zh-CN" w:bidi="ar"/>
              </w:rPr>
              <w:t>Name</w:t>
            </w:r>
          </w:p>
        </w:tc>
        <w:tc>
          <w:tcPr>
            <w:tcW w:w="1985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eastAsia="zh-CN" w:bidi="ar"/>
              </w:rPr>
              <w:t>Driver</w:t>
            </w:r>
          </w:p>
        </w:tc>
        <w:tc>
          <w:tcPr>
            <w:tcW w:w="2430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eastAsia="zh-CN" w:bidi="ar"/>
              </w:rPr>
              <w:t>MAC Address</w:t>
            </w:r>
          </w:p>
        </w:tc>
      </w:tr>
      <w:tr>
        <w:trPr>
          <w:tblCellSpacing w:w="15" w:type="dxa"/>
          <w:jc w:val="center"/>
        </w:trPr>
        <w:tc>
          <w:tcPr>
            <w:tcW w:w="2738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"https://192.168.0.251/ui/" \l "/host/networking/adapters/vmnic0"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sz w:val="18"/>
                <w:szCs w:val="18"/>
                <w:u w:val="none"/>
              </w:rPr>
              <w:t>vmnic0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5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ntg3</w:t>
            </w:r>
          </w:p>
        </w:tc>
        <w:tc>
          <w:tcPr>
            <w:tcW w:w="2430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18:66:da:f6:81:90</w:t>
            </w:r>
          </w:p>
        </w:tc>
      </w:tr>
      <w:tr>
        <w:trPr>
          <w:tblCellSpacing w:w="15" w:type="dxa"/>
          <w:jc w:val="center"/>
        </w:trPr>
        <w:tc>
          <w:tcPr>
            <w:tcW w:w="2738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"https://192.168.0.251/ui/" \l "/host/networking/adapters/vmnic1"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sz w:val="18"/>
                <w:szCs w:val="18"/>
                <w:u w:val="none"/>
              </w:rPr>
              <w:t>vmnic1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5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ntg3</w:t>
            </w:r>
          </w:p>
        </w:tc>
        <w:tc>
          <w:tcPr>
            <w:tcW w:w="2430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18:66:da:f6:81:91</w:t>
            </w:r>
          </w:p>
        </w:tc>
      </w:tr>
      <w:tr>
        <w:trPr>
          <w:tblCellSpacing w:w="15" w:type="dxa"/>
          <w:jc w:val="center"/>
        </w:trPr>
        <w:tc>
          <w:tcPr>
            <w:tcW w:w="2738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"https://192.168.0.251/ui/" \l "/host/networking/adapters/vmnic2"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sz w:val="18"/>
                <w:szCs w:val="18"/>
                <w:u w:val="none"/>
              </w:rPr>
              <w:t>vmnic2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5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ntg3</w:t>
            </w:r>
          </w:p>
        </w:tc>
        <w:tc>
          <w:tcPr>
            <w:tcW w:w="2430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3F7F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18:66:da:f6:81:92</w:t>
            </w:r>
          </w:p>
        </w:tc>
      </w:tr>
      <w:tr>
        <w:trPr>
          <w:tblCellSpacing w:w="15" w:type="dxa"/>
          <w:jc w:val="center"/>
        </w:trPr>
        <w:tc>
          <w:tcPr>
            <w:tcW w:w="2738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"https://192.168.0.251/ui/" \l "/host/networking/adapters/vmnic3"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sz w:val="18"/>
                <w:szCs w:val="18"/>
                <w:u w:val="none"/>
              </w:rPr>
              <w:t>vmnic3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B95C8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5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ntg3</w:t>
            </w:r>
          </w:p>
        </w:tc>
        <w:tc>
          <w:tcPr>
            <w:tcW w:w="2430" w:type="dxa"/>
            <w:tcBorders>
              <w:top w:val="single" w:color="D8D8D8" w:sz="2" w:space="0"/>
              <w:left w:val="single" w:color="D8D8D8" w:sz="6" w:space="0"/>
              <w:bottom w:val="single" w:color="D8D8D8" w:sz="2" w:space="0"/>
              <w:right w:val="single" w:color="D8D8D8" w:sz="2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ind w:lef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18:66:da:f6:81:93</w:t>
            </w:r>
          </w:p>
        </w:tc>
      </w:tr>
    </w:tbl>
    <w:p>
      <w:pPr/>
      <w:r>
        <w:br w:type="page"/>
      </w:r>
    </w:p>
    <w:p>
      <w:pPr/>
    </w:p>
    <w:p>
      <w:pPr/>
    </w:p>
    <w:p>
      <w:pPr/>
    </w:p>
    <w:tbl>
      <w:tblPr>
        <w:tblStyle w:val="9"/>
        <w:tblW w:w="96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78"/>
        <w:gridCol w:w="4463"/>
        <w:gridCol w:w="1246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物理接口名称</w:t>
            </w:r>
          </w:p>
        </w:tc>
        <w:tc>
          <w:tcPr>
            <w:tcW w:w="17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44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具体使用场景</w:t>
            </w:r>
          </w:p>
        </w:tc>
        <w:tc>
          <w:tcPr>
            <w:tcW w:w="124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Virtual switch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vmnic0</w:t>
            </w:r>
          </w:p>
        </w:tc>
        <w:tc>
          <w:tcPr>
            <w:tcW w:w="177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Management-Area接入口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4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用于服务器在部署在本地局域网环境下。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将上级交换机网线插入此口，通过DHCP方式获得一个IP地址（详情见“本地局域网场景使用说明”）</w:t>
            </w:r>
          </w:p>
        </w:tc>
        <w:tc>
          <w:tcPr>
            <w:tcW w:w="124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vSwitch0</w:t>
            </w:r>
          </w:p>
        </w:tc>
      </w:tr>
      <w:tr>
        <w:trPr>
          <w:trHeight w:val="272" w:hRule="atLeast"/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vmnic1</w:t>
            </w:r>
          </w:p>
        </w:tc>
        <w:tc>
          <w:tcPr>
            <w:tcW w:w="17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公网静态ip接入</w:t>
            </w:r>
          </w:p>
        </w:tc>
        <w:tc>
          <w:tcPr>
            <w:tcW w:w="44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用于服务器在部署在中心机房等场景下。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此时服务器拥有一个固定的静态公网IP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（详情见“公网固定IP场景使用说明”）</w:t>
            </w:r>
          </w:p>
        </w:tc>
        <w:tc>
          <w:tcPr>
            <w:tcW w:w="1246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vmnic2</w:t>
            </w:r>
          </w:p>
        </w:tc>
        <w:tc>
          <w:tcPr>
            <w:tcW w:w="17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未使用</w:t>
            </w:r>
          </w:p>
        </w:tc>
        <w:tc>
          <w:tcPr>
            <w:tcW w:w="44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用于日后功能扩展</w:t>
            </w:r>
          </w:p>
        </w:tc>
        <w:tc>
          <w:tcPr>
            <w:tcW w:w="1246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vmnic3</w:t>
            </w:r>
          </w:p>
        </w:tc>
        <w:tc>
          <w:tcPr>
            <w:tcW w:w="17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公网PPPoE接入</w:t>
            </w:r>
          </w:p>
        </w:tc>
        <w:tc>
          <w:tcPr>
            <w:tcW w:w="44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用于服务器在部署在实验室等场景下。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此时服务器只能通过PPPoE拨号拿到公网IP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（详情见“实验室PPPoE拨号场景使用说明”）</w:t>
            </w:r>
          </w:p>
        </w:tc>
        <w:tc>
          <w:tcPr>
            <w:tcW w:w="1246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虚拟交换机层面</w:t>
      </w:r>
    </w:p>
    <w:p>
      <w:pPr/>
    </w:p>
    <w:p>
      <w:pPr/>
      <w:r>
        <w:drawing>
          <wp:inline distT="0" distB="0" distL="114300" distR="114300">
            <wp:extent cx="5270500" cy="2697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</w:p>
    <w:p>
      <w:pPr/>
      <w:r>
        <w:drawing>
          <wp:inline distT="0" distB="0" distL="114300" distR="114300">
            <wp:extent cx="5270500" cy="2729865"/>
            <wp:effectExtent l="0" t="0" r="63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68595" cy="472059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692569">
    <w:nsid w:val="58DA29D9"/>
    <w:multiLevelType w:val="singleLevel"/>
    <w:tmpl w:val="58DA29D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0692540">
    <w:nsid w:val="58DA29BC"/>
    <w:multiLevelType w:val="singleLevel"/>
    <w:tmpl w:val="58DA29B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0692540"/>
  </w:num>
  <w:num w:numId="2">
    <w:abstractNumId w:val="1490692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E16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7E5F33"/>
    <w:rsid w:val="1CF747B7"/>
    <w:rsid w:val="1D5F5711"/>
    <w:rsid w:val="1EF9BA00"/>
    <w:rsid w:val="247F0095"/>
    <w:rsid w:val="2BEFA459"/>
    <w:rsid w:val="2FF0D8E8"/>
    <w:rsid w:val="339BF036"/>
    <w:rsid w:val="33FE6BB7"/>
    <w:rsid w:val="3AFEC391"/>
    <w:rsid w:val="3F6DBF34"/>
    <w:rsid w:val="3F7E0AC7"/>
    <w:rsid w:val="3FBB0F8F"/>
    <w:rsid w:val="3FCFBBFC"/>
    <w:rsid w:val="3FF9B4F3"/>
    <w:rsid w:val="43C3C9B3"/>
    <w:rsid w:val="4DCDCFFA"/>
    <w:rsid w:val="4FBAA2BF"/>
    <w:rsid w:val="5093F7FB"/>
    <w:rsid w:val="54D8545A"/>
    <w:rsid w:val="57FF4E54"/>
    <w:rsid w:val="59F3CFB6"/>
    <w:rsid w:val="5BDED55C"/>
    <w:rsid w:val="5BDF5F5D"/>
    <w:rsid w:val="5BE7E4A1"/>
    <w:rsid w:val="5BF7AC3E"/>
    <w:rsid w:val="5DFBD7BE"/>
    <w:rsid w:val="5EA5FEF4"/>
    <w:rsid w:val="5F5E4E67"/>
    <w:rsid w:val="5FAFD48B"/>
    <w:rsid w:val="5FD7B8C8"/>
    <w:rsid w:val="5FFB84DA"/>
    <w:rsid w:val="61DF685A"/>
    <w:rsid w:val="65975B20"/>
    <w:rsid w:val="675B0187"/>
    <w:rsid w:val="67EEB5CC"/>
    <w:rsid w:val="67F70DDF"/>
    <w:rsid w:val="6AC3E0F5"/>
    <w:rsid w:val="6ADFCEF8"/>
    <w:rsid w:val="6ADFEEBD"/>
    <w:rsid w:val="6B4E1687"/>
    <w:rsid w:val="6BFFFF2D"/>
    <w:rsid w:val="6CBFCAAE"/>
    <w:rsid w:val="6CFEAE66"/>
    <w:rsid w:val="6FCBB048"/>
    <w:rsid w:val="6FEE44F7"/>
    <w:rsid w:val="6FFAB9C3"/>
    <w:rsid w:val="6FFBABD0"/>
    <w:rsid w:val="6FFC86A8"/>
    <w:rsid w:val="71AD929B"/>
    <w:rsid w:val="71F7C21B"/>
    <w:rsid w:val="73EFD5CA"/>
    <w:rsid w:val="73EFDD42"/>
    <w:rsid w:val="73F39445"/>
    <w:rsid w:val="73FEAD99"/>
    <w:rsid w:val="75FFFD8E"/>
    <w:rsid w:val="76CF75C0"/>
    <w:rsid w:val="77A74057"/>
    <w:rsid w:val="77CD2A5B"/>
    <w:rsid w:val="77F10185"/>
    <w:rsid w:val="77F71044"/>
    <w:rsid w:val="7ABDFF83"/>
    <w:rsid w:val="7AF92B92"/>
    <w:rsid w:val="7AFB497A"/>
    <w:rsid w:val="7AFD8570"/>
    <w:rsid w:val="7B2E69F4"/>
    <w:rsid w:val="7B7EB26F"/>
    <w:rsid w:val="7B7FDF6E"/>
    <w:rsid w:val="7BBEBD80"/>
    <w:rsid w:val="7BBF2003"/>
    <w:rsid w:val="7BD7926B"/>
    <w:rsid w:val="7BDE99F6"/>
    <w:rsid w:val="7BFA331D"/>
    <w:rsid w:val="7CA3D55F"/>
    <w:rsid w:val="7D7DC530"/>
    <w:rsid w:val="7DF27FAA"/>
    <w:rsid w:val="7DFD13FC"/>
    <w:rsid w:val="7E736E4F"/>
    <w:rsid w:val="7E87BDF0"/>
    <w:rsid w:val="7EA58876"/>
    <w:rsid w:val="7ECDE2E4"/>
    <w:rsid w:val="7ED92C59"/>
    <w:rsid w:val="7EF77D3A"/>
    <w:rsid w:val="7EFBC0D8"/>
    <w:rsid w:val="7F1FCCD7"/>
    <w:rsid w:val="7F5D61F9"/>
    <w:rsid w:val="7F778E24"/>
    <w:rsid w:val="7F9F1D65"/>
    <w:rsid w:val="7FBE93F8"/>
    <w:rsid w:val="7FD8F0E0"/>
    <w:rsid w:val="7FDF9E7C"/>
    <w:rsid w:val="7FEDA210"/>
    <w:rsid w:val="7FF1A18D"/>
    <w:rsid w:val="7FF66132"/>
    <w:rsid w:val="7FF6C75F"/>
    <w:rsid w:val="7FF71733"/>
    <w:rsid w:val="7FFA7D0B"/>
    <w:rsid w:val="7FFBB3A1"/>
    <w:rsid w:val="7FFF78CB"/>
    <w:rsid w:val="7FFFBD01"/>
    <w:rsid w:val="7FFFC6EA"/>
    <w:rsid w:val="99FB664C"/>
    <w:rsid w:val="9FFFFF3B"/>
    <w:rsid w:val="A3FFC1BF"/>
    <w:rsid w:val="A6CDB75C"/>
    <w:rsid w:val="AADBAAD5"/>
    <w:rsid w:val="ABF38BAB"/>
    <w:rsid w:val="AEEF3BA2"/>
    <w:rsid w:val="AF3F659A"/>
    <w:rsid w:val="B5AF542A"/>
    <w:rsid w:val="B79FE6A2"/>
    <w:rsid w:val="B7E1E306"/>
    <w:rsid w:val="B7EFA4C9"/>
    <w:rsid w:val="B9FF9D91"/>
    <w:rsid w:val="BAFFEAB7"/>
    <w:rsid w:val="BBFED761"/>
    <w:rsid w:val="BC7F89A2"/>
    <w:rsid w:val="BD5DAAA7"/>
    <w:rsid w:val="BDDF2806"/>
    <w:rsid w:val="BDFE1F12"/>
    <w:rsid w:val="BDFFA4DE"/>
    <w:rsid w:val="BF785661"/>
    <w:rsid w:val="BFE7B060"/>
    <w:rsid w:val="BFECD927"/>
    <w:rsid w:val="BFEF1DFC"/>
    <w:rsid w:val="C3BBF2A6"/>
    <w:rsid w:val="C7FF6723"/>
    <w:rsid w:val="CD5F92EF"/>
    <w:rsid w:val="CFFC4489"/>
    <w:rsid w:val="CFFD8F0D"/>
    <w:rsid w:val="D377B9FE"/>
    <w:rsid w:val="D5FC1127"/>
    <w:rsid w:val="D66D687B"/>
    <w:rsid w:val="D6FFDE14"/>
    <w:rsid w:val="D79DF669"/>
    <w:rsid w:val="D7BF54C9"/>
    <w:rsid w:val="D7DCEAC5"/>
    <w:rsid w:val="D7DF0E83"/>
    <w:rsid w:val="D7F71C12"/>
    <w:rsid w:val="D9F92F2D"/>
    <w:rsid w:val="DD75F462"/>
    <w:rsid w:val="DDEB6658"/>
    <w:rsid w:val="DE7F6868"/>
    <w:rsid w:val="DEDD65F8"/>
    <w:rsid w:val="DEFDCF45"/>
    <w:rsid w:val="DF17C354"/>
    <w:rsid w:val="DFDF0C69"/>
    <w:rsid w:val="DFDFED5B"/>
    <w:rsid w:val="DFFF396D"/>
    <w:rsid w:val="E37CFD1F"/>
    <w:rsid w:val="E45F7FA6"/>
    <w:rsid w:val="E72DED1E"/>
    <w:rsid w:val="E9BFB8B8"/>
    <w:rsid w:val="EA9FE5E1"/>
    <w:rsid w:val="EBDF7AD4"/>
    <w:rsid w:val="ED1F7388"/>
    <w:rsid w:val="EDBF04A8"/>
    <w:rsid w:val="EDEAF619"/>
    <w:rsid w:val="EDEF115F"/>
    <w:rsid w:val="EEFF6E7E"/>
    <w:rsid w:val="EF29C92E"/>
    <w:rsid w:val="EF7D0230"/>
    <w:rsid w:val="EF7F8AD4"/>
    <w:rsid w:val="EF9F4F37"/>
    <w:rsid w:val="EFA3ED8C"/>
    <w:rsid w:val="EFD1A989"/>
    <w:rsid w:val="EFD772A7"/>
    <w:rsid w:val="EFEB3307"/>
    <w:rsid w:val="F39BF2DD"/>
    <w:rsid w:val="F3BFC274"/>
    <w:rsid w:val="F57F1EE5"/>
    <w:rsid w:val="F5FAAAE7"/>
    <w:rsid w:val="F67BEEA2"/>
    <w:rsid w:val="F6B52800"/>
    <w:rsid w:val="F6EF36E3"/>
    <w:rsid w:val="F7572B6D"/>
    <w:rsid w:val="F77E0D6A"/>
    <w:rsid w:val="F79569A8"/>
    <w:rsid w:val="F7CFD79B"/>
    <w:rsid w:val="F7E31E6C"/>
    <w:rsid w:val="F7F9D9EB"/>
    <w:rsid w:val="F7FD2C01"/>
    <w:rsid w:val="F7FF6E60"/>
    <w:rsid w:val="F87E49A1"/>
    <w:rsid w:val="F9FDC69C"/>
    <w:rsid w:val="FAE61975"/>
    <w:rsid w:val="FBECB1A9"/>
    <w:rsid w:val="FBFB37F8"/>
    <w:rsid w:val="FCB348B3"/>
    <w:rsid w:val="FCBB94E2"/>
    <w:rsid w:val="FD9D93AE"/>
    <w:rsid w:val="FDBA7D2C"/>
    <w:rsid w:val="FDD7693A"/>
    <w:rsid w:val="FDFF6986"/>
    <w:rsid w:val="FDFFF5F7"/>
    <w:rsid w:val="FE6F592C"/>
    <w:rsid w:val="FEDD70D4"/>
    <w:rsid w:val="FEE3C5FC"/>
    <w:rsid w:val="FF79941E"/>
    <w:rsid w:val="FF9F7CB6"/>
    <w:rsid w:val="FFBFE6F5"/>
    <w:rsid w:val="FFDE1D91"/>
    <w:rsid w:val="FFF338D7"/>
    <w:rsid w:val="FFFD03F5"/>
    <w:rsid w:val="FFFF35AF"/>
    <w:rsid w:val="FFFFED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Style1"/>
    <w:basedOn w:val="4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2017-03-29T00:51:00Z</dcterms:created>
  <dc:creator>root</dc:creator>
  <cp:lastModifiedBy>root</cp:lastModifiedBy>
  <dcterms:modified xsi:type="dcterms:W3CDTF">2017-04-05T18:42:51Z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