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方法调研（一）</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我们在拿到题目后，首先要判断题目所给的数据的类型，若为优化类问题，则寻找对应的优化类算法来求解，若为数据类问题，则利用数据分析的相关方法来求解。本文为数据分析类题目的方法调研。</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步骤一：先将数据进行</w:t>
      </w:r>
      <w:r>
        <w:rPr>
          <w:rFonts w:hint="eastAsia"/>
          <w:color w:val="FF0000"/>
          <w:lang w:val="en-US" w:eastAsia="zh-CN"/>
        </w:rPr>
        <w:t>预处理</w:t>
      </w:r>
      <w:r>
        <w:rPr>
          <w:rFonts w:hint="eastAsia"/>
          <w:lang w:val="en-US" w:eastAsia="zh-CN"/>
        </w:rPr>
        <w:t>，主要是对数据中的异常值和缺失值进行处理。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对异常值，一般使用</w:t>
      </w:r>
      <w:r>
        <w:rPr>
          <w:rFonts w:hint="eastAsia"/>
          <w:color w:val="0070C0"/>
          <w:lang w:val="en-US" w:eastAsia="zh-CN"/>
        </w:rPr>
        <w:t>箱线图法</w:t>
      </w:r>
      <w:r>
        <w:rPr>
          <w:rFonts w:hint="eastAsia"/>
          <w:lang w:val="en-US" w:eastAsia="zh-CN"/>
        </w:rPr>
        <w:t>来筛选异常值，此处的异常值指的是太大或太小的值。</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对缺失值，一般会有三种方法来去除，方法一为直接丢弃含有缺失值的数据，方法二为用这个数据类的平均值填入缺失位置，方法三为使用</w:t>
      </w:r>
      <w:r>
        <w:rPr>
          <w:rFonts w:hint="eastAsia"/>
          <w:color w:val="0070C0"/>
          <w:lang w:val="en-US" w:eastAsia="zh-CN"/>
        </w:rPr>
        <w:t>拉格朗日插值法</w:t>
      </w:r>
      <w:r>
        <w:rPr>
          <w:rFonts w:hint="eastAsia"/>
          <w:lang w:val="en-US" w:eastAsia="zh-CN"/>
        </w:rPr>
        <w:t>填入差值。通常来说，方法一并不适用于大多数情况，因为丢弃的数据可能在别的维度含有重要信息，方法二是使用最多的一种方法，而方法三比方法二更符合数据的分布规律，具有更强的鲁棒性。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步骤二：对数据之间的</w:t>
      </w:r>
      <w:r>
        <w:rPr>
          <w:rFonts w:hint="eastAsia"/>
          <w:color w:val="FF0000"/>
          <w:lang w:val="en-US" w:eastAsia="zh-CN"/>
        </w:rPr>
        <w:t>相关性进行分析</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在数据分析类题目中，若两组数据的正\负相关性在0.8以上，统计学上理解为二者具有强相关性，而当所给的数据量非常大时，两组强相关的数据只处理其中一组可节省运算的时间。</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一般使用三种相关性系数来描述数据之间的相关性程度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eastAsia"/>
          <w:lang w:val="en-US" w:eastAsia="zh-CN"/>
        </w:rPr>
        <w:t>一为</w:t>
      </w:r>
      <w:r>
        <w:rPr>
          <w:rFonts w:hint="eastAsia"/>
          <w:color w:val="0070C0"/>
          <w:lang w:val="en-US" w:eastAsia="zh-CN"/>
        </w:rPr>
        <w:t>皮尔森相关性系数</w:t>
      </w:r>
      <w:r>
        <w:rPr>
          <w:rFonts w:hint="eastAsia"/>
          <w:lang w:val="en-US" w:eastAsia="zh-CN"/>
        </w:rPr>
        <w:t>，</w:t>
      </w:r>
      <w:r>
        <w:rPr>
          <w:rFonts w:hint="default"/>
          <w:lang w:val="en-US" w:eastAsia="zh-CN"/>
        </w:rPr>
        <w:t>适用</w:t>
      </w:r>
      <w:r>
        <w:rPr>
          <w:rFonts w:hint="eastAsia"/>
          <w:lang w:val="en-US" w:eastAsia="zh-CN"/>
        </w:rPr>
        <w:t>条件为：</w:t>
      </w:r>
      <w:r>
        <w:rPr>
          <w:rFonts w:hint="default"/>
          <w:lang w:val="en-US" w:eastAsia="zh-CN"/>
        </w:rPr>
        <w:t>两个变量之间是线性关系，都是连续数据。两个变量的总体是正态分布，或接近正态的单峰分布。两个变量的观测值是成对的，每对观测值之间相互独立。当两个变量的标准差都不为零时</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eastAsia"/>
          <w:lang w:val="en-US" w:eastAsia="zh-CN"/>
        </w:rPr>
        <w:t>二为斯</w:t>
      </w:r>
      <w:r>
        <w:rPr>
          <w:rFonts w:hint="eastAsia"/>
          <w:color w:val="0070C0"/>
          <w:lang w:val="en-US" w:eastAsia="zh-CN"/>
        </w:rPr>
        <w:t>皮尔曼等级相关系数</w:t>
      </w:r>
      <w:r>
        <w:rPr>
          <w:rFonts w:hint="default"/>
          <w:lang w:val="en-US" w:eastAsia="zh-CN"/>
        </w:rPr>
        <w:t>适用</w:t>
      </w:r>
      <w:r>
        <w:rPr>
          <w:rFonts w:hint="eastAsia"/>
          <w:lang w:val="en-US" w:eastAsia="zh-CN"/>
        </w:rPr>
        <w:t>条件为：</w:t>
      </w:r>
      <w:r>
        <w:rPr>
          <w:rFonts w:hint="default"/>
          <w:lang w:val="en-US" w:eastAsia="zh-CN"/>
        </w:rPr>
        <w:t>只要两个变量的观测值是成对的等级评定资料，或者是由连续变量观测资料转化得到的等级资料，不论两个变量的总体分布形态、样本容量的大小如何，都可以用斯皮尔曼等级相关系数来进行研究。</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eastAsia"/>
          <w:lang w:val="en-US" w:eastAsia="zh-CN"/>
        </w:rPr>
        <w:t>三为</w:t>
      </w:r>
      <w:r>
        <w:rPr>
          <w:rFonts w:hint="eastAsia"/>
          <w:color w:val="0070C0"/>
          <w:lang w:val="en-US" w:eastAsia="zh-CN"/>
        </w:rPr>
        <w:t>肯德尔等级相关系数，</w:t>
      </w:r>
      <w:r>
        <w:rPr>
          <w:rFonts w:hint="eastAsia"/>
          <w:lang w:val="en-US" w:eastAsia="zh-CN"/>
        </w:rPr>
        <w:t>适用条件为：计算的数据是分类变量</w:t>
      </w:r>
      <w:r>
        <w:rPr>
          <w:rFonts w:hint="default"/>
          <w:lang w:val="en-US" w:eastAsia="zh-CN"/>
        </w:rPr>
        <w:t>分类变量可以理解成有类别的变量，可以分为无序的，比如性别（男、女）、血型（A、B、O、AB），以及有序的，比如肥胖等级（重度肥胖，中度肥胖、轻度肥胖、不肥胖）。</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步骤三：接下来便要进行</w:t>
      </w:r>
      <w:r>
        <w:rPr>
          <w:rFonts w:hint="eastAsia"/>
          <w:color w:val="FF0000"/>
          <w:lang w:val="en-US" w:eastAsia="zh-CN"/>
        </w:rPr>
        <w:t>变量筛选</w:t>
      </w:r>
      <w:r>
        <w:rPr>
          <w:rFonts w:hint="eastAsia"/>
          <w:lang w:val="en-US" w:eastAsia="zh-CN"/>
        </w:rPr>
        <w:t>方法的选择</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eastAsia"/>
          <w:lang w:val="en-US" w:eastAsia="zh-CN"/>
        </w:rPr>
        <w:t>相关方法的介绍及优缺点如下</w:t>
      </w:r>
    </w:p>
    <w:tbl>
      <w:tblPr>
        <w:tblStyle w:val="5"/>
        <w:tblW w:w="8616" w:type="dxa"/>
        <w:tblInd w:w="15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54"/>
        <w:gridCol w:w="3231"/>
        <w:gridCol w:w="32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5385" w:type="dxa"/>
            <w:gridSpan w:val="2"/>
          </w:tcPr>
          <w:p>
            <w:pPr>
              <w:pStyle w:val="3"/>
              <w:keepNext w:val="0"/>
              <w:keepLines w:val="0"/>
              <w:widowControl/>
              <w:suppressLineNumbers w:val="0"/>
              <w:spacing w:before="0" w:beforeAutospacing="0" w:after="192" w:afterAutospacing="0" w:line="288" w:lineRule="atLeast"/>
              <w:ind w:right="0"/>
              <w:jc w:val="center"/>
              <w:rPr>
                <w:rFonts w:hint="eastAsia" w:asciiTheme="minorEastAsia" w:hAnsiTheme="minorEastAsia" w:eastAsiaTheme="minorEastAsia" w:cstheme="minorEastAsia"/>
                <w:i w:val="0"/>
                <w:iCs w:val="0"/>
                <w:caps w:val="0"/>
                <w:color w:val="4D4D4D"/>
                <w:spacing w:val="0"/>
                <w:sz w:val="24"/>
                <w:szCs w:val="24"/>
                <w:shd w:val="clear" w:fill="FFFFFF"/>
                <w:vertAlign w:val="baseline"/>
                <w:lang w:val="en-US" w:eastAsia="zh-CN"/>
              </w:rPr>
            </w:pPr>
            <w:r>
              <w:rPr>
                <w:rFonts w:hint="eastAsia" w:asciiTheme="minorEastAsia" w:hAnsiTheme="minorEastAsia" w:eastAsiaTheme="minorEastAsia" w:cstheme="minorEastAsia"/>
                <w:i w:val="0"/>
                <w:iCs w:val="0"/>
                <w:caps w:val="0"/>
                <w:color w:val="4D4D4D"/>
                <w:spacing w:val="0"/>
                <w:sz w:val="24"/>
                <w:szCs w:val="24"/>
                <w:shd w:val="clear" w:fill="FFFFFF"/>
                <w:vertAlign w:val="baseline"/>
                <w:lang w:val="en-US" w:eastAsia="zh-CN"/>
              </w:rPr>
              <w:t>方法描述</w:t>
            </w:r>
          </w:p>
        </w:tc>
        <w:tc>
          <w:tcPr>
            <w:tcW w:w="3231" w:type="dxa"/>
          </w:tcPr>
          <w:p>
            <w:pPr>
              <w:pStyle w:val="3"/>
              <w:keepNext w:val="0"/>
              <w:keepLines w:val="0"/>
              <w:widowControl/>
              <w:suppressLineNumbers w:val="0"/>
              <w:spacing w:before="0" w:beforeAutospacing="0" w:after="192" w:afterAutospacing="0" w:line="288" w:lineRule="atLeast"/>
              <w:ind w:right="0"/>
              <w:jc w:val="center"/>
              <w:rPr>
                <w:rFonts w:hint="eastAsia" w:asciiTheme="minorEastAsia" w:hAnsiTheme="minorEastAsia" w:eastAsiaTheme="minorEastAsia" w:cstheme="minorEastAsia"/>
                <w:i w:val="0"/>
                <w:iCs w:val="0"/>
                <w:caps w:val="0"/>
                <w:color w:val="4D4D4D"/>
                <w:spacing w:val="0"/>
                <w:sz w:val="24"/>
                <w:szCs w:val="24"/>
                <w:shd w:val="clear" w:fill="FFFFFF"/>
                <w:vertAlign w:val="baseline"/>
                <w:lang w:val="en-US" w:eastAsia="zh-CN"/>
              </w:rPr>
            </w:pPr>
            <w:r>
              <w:rPr>
                <w:rFonts w:hint="eastAsia" w:asciiTheme="minorEastAsia" w:hAnsiTheme="minorEastAsia" w:eastAsiaTheme="minorEastAsia" w:cstheme="minorEastAsia"/>
                <w:i w:val="0"/>
                <w:iCs w:val="0"/>
                <w:caps w:val="0"/>
                <w:color w:val="4D4D4D"/>
                <w:spacing w:val="0"/>
                <w:sz w:val="24"/>
                <w:szCs w:val="24"/>
                <w:shd w:val="clear" w:fill="FFFFFF"/>
                <w:vertAlign w:val="baseline"/>
                <w:lang w:val="en-US" w:eastAsia="zh-CN"/>
              </w:rPr>
              <w:t>优缺点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8" w:hRule="atLeast"/>
        </w:trPr>
        <w:tc>
          <w:tcPr>
            <w:tcW w:w="2154" w:type="dxa"/>
            <w:vMerge w:val="restart"/>
          </w:tcPr>
          <w:p>
            <w:pPr>
              <w:pStyle w:val="3"/>
              <w:keepNext w:val="0"/>
              <w:keepLines w:val="0"/>
              <w:widowControl/>
              <w:suppressLineNumbers w:val="0"/>
              <w:spacing w:before="0" w:beforeAutospacing="0" w:after="192" w:afterAutospacing="0" w:line="288" w:lineRule="atLeast"/>
              <w:ind w:right="0"/>
              <w:jc w:val="center"/>
              <w:rPr>
                <w:rFonts w:hint="eastAsia" w:asciiTheme="minorEastAsia" w:hAnsiTheme="minorEastAsia" w:eastAsiaTheme="minorEastAsia" w:cstheme="minorEastAsia"/>
                <w:i w:val="0"/>
                <w:iCs w:val="0"/>
                <w:caps w:val="0"/>
                <w:color w:val="4D4D4D"/>
                <w:spacing w:val="0"/>
                <w:sz w:val="24"/>
                <w:szCs w:val="24"/>
                <w:shd w:val="clear" w:fill="FFFFFF"/>
                <w:vertAlign w:val="baseline"/>
                <w:lang w:val="en-US" w:eastAsia="zh-CN"/>
              </w:rPr>
            </w:pPr>
            <w:r>
              <w:rPr>
                <w:rFonts w:hint="eastAsia" w:asciiTheme="minorEastAsia" w:hAnsiTheme="minorEastAsia" w:eastAsiaTheme="minorEastAsia" w:cstheme="minorEastAsia"/>
                <w:i w:val="0"/>
                <w:iCs w:val="0"/>
                <w:caps w:val="0"/>
                <w:color w:val="4D4D4D"/>
                <w:spacing w:val="0"/>
                <w:sz w:val="24"/>
                <w:szCs w:val="24"/>
                <w:shd w:val="clear" w:fill="FFFFFF"/>
                <w:vertAlign w:val="baseline"/>
                <w:lang w:val="en-US" w:eastAsia="zh-CN"/>
              </w:rPr>
              <w:t>最优子集选择</w:t>
            </w:r>
          </w:p>
        </w:tc>
        <w:tc>
          <w:tcPr>
            <w:tcW w:w="3231" w:type="dxa"/>
          </w:tcPr>
          <w:p>
            <w:pPr>
              <w:pStyle w:val="3"/>
              <w:keepNext w:val="0"/>
              <w:keepLines w:val="0"/>
              <w:widowControl/>
              <w:suppressLineNumbers w:val="0"/>
              <w:spacing w:before="0" w:beforeAutospacing="0" w:after="192" w:afterAutospacing="0" w:line="288" w:lineRule="atLeast"/>
              <w:ind w:right="0"/>
              <w:jc w:val="center"/>
              <w:rPr>
                <w:rFonts w:hint="eastAsia" w:asciiTheme="minorEastAsia" w:hAnsiTheme="minorEastAsia" w:eastAsiaTheme="minorEastAsia" w:cstheme="minorEastAsia"/>
                <w:i w:val="0"/>
                <w:iCs w:val="0"/>
                <w:caps w:val="0"/>
                <w:color w:val="4D4D4D"/>
                <w:spacing w:val="0"/>
                <w:sz w:val="24"/>
                <w:szCs w:val="24"/>
                <w:shd w:val="clear" w:fill="FFFFFF"/>
                <w:vertAlign w:val="baseline"/>
                <w:lang w:val="en-US" w:eastAsia="zh-CN"/>
              </w:rPr>
            </w:pPr>
            <w:r>
              <w:rPr>
                <w:rFonts w:hint="eastAsia" w:asciiTheme="minorEastAsia" w:hAnsiTheme="minorEastAsia" w:eastAsiaTheme="minorEastAsia" w:cstheme="minorEastAsia"/>
                <w:i w:val="0"/>
                <w:iCs w:val="0"/>
                <w:caps w:val="0"/>
                <w:color w:val="4D4D4D"/>
                <w:spacing w:val="0"/>
                <w:sz w:val="24"/>
                <w:szCs w:val="24"/>
                <w:shd w:val="clear" w:fill="FFFFFF"/>
                <w:vertAlign w:val="baseline"/>
                <w:lang w:val="en-US" w:eastAsia="zh-CN"/>
              </w:rPr>
              <w:t>将所有的特征组合进行建模，然后根据AIC、BIC等准则选择最优的模型，如</w:t>
            </w:r>
            <w:r>
              <w:rPr>
                <w:rFonts w:hint="eastAsia" w:asciiTheme="minorEastAsia" w:hAnsiTheme="minorEastAsia" w:eastAsiaTheme="minorEastAsia" w:cstheme="minorEastAsia"/>
                <w:i w:val="0"/>
                <w:iCs w:val="0"/>
                <w:caps w:val="0"/>
                <w:color w:val="0070C0"/>
                <w:spacing w:val="0"/>
                <w:sz w:val="24"/>
                <w:szCs w:val="24"/>
                <w:shd w:val="clear" w:fill="FFFFFF"/>
                <w:vertAlign w:val="baseline"/>
                <w:lang w:val="en-US" w:eastAsia="zh-CN"/>
              </w:rPr>
              <w:t>向前和向后逐步选择</w:t>
            </w:r>
          </w:p>
        </w:tc>
        <w:tc>
          <w:tcPr>
            <w:tcW w:w="3231" w:type="dxa"/>
          </w:tcPr>
          <w:p>
            <w:pPr>
              <w:pStyle w:val="3"/>
              <w:keepNext w:val="0"/>
              <w:keepLines w:val="0"/>
              <w:widowControl/>
              <w:suppressLineNumbers w:val="0"/>
              <w:spacing w:before="0" w:beforeAutospacing="0" w:after="192" w:afterAutospacing="0" w:line="288" w:lineRule="atLeast"/>
              <w:ind w:right="0"/>
              <w:jc w:val="center"/>
              <w:rPr>
                <w:rFonts w:hint="eastAsia" w:asciiTheme="minorEastAsia" w:hAnsiTheme="minorEastAsia" w:eastAsiaTheme="minorEastAsia" w:cstheme="minorEastAsia"/>
                <w:i w:val="0"/>
                <w:iCs w:val="0"/>
                <w:caps w:val="0"/>
                <w:color w:val="4D4D4D"/>
                <w:spacing w:val="0"/>
                <w:sz w:val="24"/>
                <w:szCs w:val="24"/>
                <w:shd w:val="clear" w:fill="FFFFFF"/>
                <w:vertAlign w:val="baseline"/>
                <w:lang w:val="en-US" w:eastAsia="zh-CN"/>
              </w:rPr>
            </w:pPr>
            <w:r>
              <w:rPr>
                <w:rFonts w:hint="eastAsia" w:asciiTheme="minorEastAsia" w:hAnsiTheme="minorEastAsia" w:eastAsiaTheme="minorEastAsia" w:cstheme="minorEastAsia"/>
                <w:i w:val="0"/>
                <w:iCs w:val="0"/>
                <w:caps w:val="0"/>
                <w:color w:val="4D4D4D"/>
                <w:spacing w:val="0"/>
                <w:sz w:val="24"/>
                <w:szCs w:val="24"/>
                <w:shd w:val="clear" w:fill="FFFFFF"/>
                <w:vertAlign w:val="baseline"/>
                <w:lang w:val="en-US" w:eastAsia="zh-CN"/>
              </w:rPr>
              <w:t>适用于小数据量、简单的关系，但经常表现为高方差，因此不容易获得全模型的预测误差。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8" w:hRule="atLeast"/>
        </w:trPr>
        <w:tc>
          <w:tcPr>
            <w:tcW w:w="2154" w:type="dxa"/>
          </w:tcPr>
          <w:p>
            <w:pPr>
              <w:pStyle w:val="3"/>
              <w:keepNext w:val="0"/>
              <w:keepLines w:val="0"/>
              <w:widowControl/>
              <w:suppressLineNumbers w:val="0"/>
              <w:spacing w:before="0" w:beforeAutospacing="0" w:after="192" w:afterAutospacing="0" w:line="288" w:lineRule="atLeast"/>
              <w:ind w:right="0"/>
              <w:jc w:val="center"/>
              <w:rPr>
                <w:rFonts w:hint="eastAsia" w:asciiTheme="minorEastAsia" w:hAnsiTheme="minorEastAsia" w:eastAsiaTheme="minorEastAsia" w:cstheme="minorEastAsia"/>
                <w:i w:val="0"/>
                <w:iCs w:val="0"/>
                <w:caps w:val="0"/>
                <w:color w:val="4D4D4D"/>
                <w:spacing w:val="0"/>
                <w:sz w:val="24"/>
                <w:szCs w:val="24"/>
                <w:shd w:val="clear" w:fill="FFFFFF"/>
                <w:vertAlign w:val="baseline"/>
                <w:lang w:val="en-US" w:eastAsia="zh-CN"/>
              </w:rPr>
            </w:pPr>
            <w:r>
              <w:rPr>
                <w:rFonts w:hint="eastAsia" w:asciiTheme="minorEastAsia" w:hAnsiTheme="minorEastAsia" w:eastAsiaTheme="minorEastAsia" w:cstheme="minorEastAsia"/>
                <w:i w:val="0"/>
                <w:iCs w:val="0"/>
                <w:caps w:val="0"/>
                <w:color w:val="4D4D4D"/>
                <w:spacing w:val="0"/>
                <w:sz w:val="24"/>
                <w:szCs w:val="24"/>
                <w:shd w:val="clear" w:fill="FFFFFF"/>
                <w:vertAlign w:val="baseline"/>
                <w:lang w:val="en-US" w:eastAsia="zh-CN"/>
              </w:rPr>
              <w:t>压缩系数法</w:t>
            </w:r>
          </w:p>
        </w:tc>
        <w:tc>
          <w:tcPr>
            <w:tcW w:w="3231" w:type="dxa"/>
          </w:tcPr>
          <w:p>
            <w:pPr>
              <w:pStyle w:val="3"/>
              <w:keepNext w:val="0"/>
              <w:keepLines w:val="0"/>
              <w:widowControl/>
              <w:suppressLineNumbers w:val="0"/>
              <w:spacing w:before="0" w:beforeAutospacing="0" w:after="192" w:afterAutospacing="0" w:line="288" w:lineRule="atLeast"/>
              <w:ind w:right="0"/>
              <w:jc w:val="center"/>
              <w:rPr>
                <w:rFonts w:hint="eastAsia" w:asciiTheme="minorEastAsia" w:hAnsiTheme="minorEastAsia" w:eastAsiaTheme="minorEastAsia" w:cstheme="minorEastAsia"/>
                <w:i w:val="0"/>
                <w:iCs w:val="0"/>
                <w:caps w:val="0"/>
                <w:color w:val="4D4D4D"/>
                <w:spacing w:val="0"/>
                <w:sz w:val="24"/>
                <w:szCs w:val="24"/>
                <w:shd w:val="clear" w:fill="FFFFFF"/>
                <w:vertAlign w:val="baseline"/>
                <w:lang w:val="en-US" w:eastAsia="zh-CN"/>
              </w:rPr>
            </w:pPr>
            <w:r>
              <w:rPr>
                <w:rFonts w:hint="eastAsia" w:asciiTheme="minorEastAsia" w:hAnsiTheme="minorEastAsia" w:eastAsiaTheme="minorEastAsia" w:cstheme="minorEastAsia"/>
                <w:i w:val="0"/>
                <w:iCs w:val="0"/>
                <w:caps w:val="0"/>
                <w:color w:val="4D4D4D"/>
                <w:spacing w:val="0"/>
                <w:sz w:val="24"/>
                <w:szCs w:val="24"/>
                <w:shd w:val="clear" w:fill="FFFFFF"/>
                <w:vertAlign w:val="baseline"/>
                <w:lang w:val="en-US" w:eastAsia="zh-CN"/>
              </w:rPr>
              <w:t>基于惩罚项变量选择方法，主要</w:t>
            </w:r>
            <w:r>
              <w:rPr>
                <w:rFonts w:hint="eastAsia" w:asciiTheme="minorEastAsia" w:hAnsiTheme="minorEastAsia" w:eastAsiaTheme="minorEastAsia" w:cstheme="minorEastAsia"/>
                <w:i w:val="0"/>
                <w:iCs w:val="0"/>
                <w:caps w:val="0"/>
                <w:color w:val="0070C0"/>
                <w:spacing w:val="0"/>
                <w:sz w:val="24"/>
                <w:szCs w:val="24"/>
                <w:shd w:val="clear" w:fill="FFFFFF"/>
                <w:vertAlign w:val="baseline"/>
                <w:lang w:val="en-US" w:eastAsia="zh-CN"/>
              </w:rPr>
              <w:t>指岭回归</w:t>
            </w:r>
            <w:r>
              <w:rPr>
                <w:rFonts w:hint="eastAsia" w:asciiTheme="minorEastAsia" w:hAnsiTheme="minorEastAsia" w:eastAsiaTheme="minorEastAsia" w:cstheme="minorEastAsia"/>
                <w:i w:val="0"/>
                <w:iCs w:val="0"/>
                <w:caps w:val="0"/>
                <w:color w:val="4D4D4D"/>
                <w:spacing w:val="0"/>
                <w:sz w:val="24"/>
                <w:szCs w:val="24"/>
                <w:shd w:val="clear" w:fill="FFFFFF"/>
                <w:vertAlign w:val="baseline"/>
                <w:lang w:val="en-US" w:eastAsia="zh-CN"/>
              </w:rPr>
              <w:t>和</w:t>
            </w:r>
            <w:r>
              <w:rPr>
                <w:rFonts w:hint="eastAsia" w:asciiTheme="minorEastAsia" w:hAnsiTheme="minorEastAsia" w:eastAsiaTheme="minorEastAsia" w:cstheme="minorEastAsia"/>
                <w:i w:val="0"/>
                <w:iCs w:val="0"/>
                <w:caps w:val="0"/>
                <w:color w:val="0070C0"/>
                <w:spacing w:val="0"/>
                <w:sz w:val="24"/>
                <w:szCs w:val="24"/>
                <w:shd w:val="clear" w:fill="FFFFFF"/>
                <w:vertAlign w:val="baseline"/>
                <w:lang w:val="en-US" w:eastAsia="zh-CN"/>
              </w:rPr>
              <w:t>Lasso回归</w:t>
            </w:r>
          </w:p>
        </w:tc>
        <w:tc>
          <w:tcPr>
            <w:tcW w:w="3231" w:type="dxa"/>
          </w:tcPr>
          <w:p>
            <w:pPr>
              <w:pStyle w:val="3"/>
              <w:keepNext w:val="0"/>
              <w:keepLines w:val="0"/>
              <w:widowControl/>
              <w:suppressLineNumbers w:val="0"/>
              <w:spacing w:before="0" w:beforeAutospacing="0" w:after="192" w:afterAutospacing="0" w:line="288" w:lineRule="atLeast"/>
              <w:ind w:right="0"/>
              <w:jc w:val="center"/>
              <w:rPr>
                <w:rFonts w:hint="eastAsia" w:asciiTheme="minorEastAsia" w:hAnsiTheme="minorEastAsia" w:eastAsiaTheme="minorEastAsia" w:cstheme="minorEastAsia"/>
                <w:i w:val="0"/>
                <w:iCs w:val="0"/>
                <w:caps w:val="0"/>
                <w:color w:val="4D4D4D"/>
                <w:spacing w:val="0"/>
                <w:sz w:val="24"/>
                <w:szCs w:val="24"/>
                <w:shd w:val="clear" w:fill="FFFFFF"/>
                <w:vertAlign w:val="baseline"/>
                <w:lang w:val="en-US" w:eastAsia="zh-CN"/>
              </w:rPr>
            </w:pPr>
            <w:r>
              <w:rPr>
                <w:rFonts w:hint="eastAsia" w:asciiTheme="minorEastAsia" w:hAnsiTheme="minorEastAsia" w:eastAsiaTheme="minorEastAsia" w:cstheme="minorEastAsia"/>
                <w:i w:val="0"/>
                <w:iCs w:val="0"/>
                <w:caps w:val="0"/>
                <w:color w:val="4D4D4D"/>
                <w:spacing w:val="0"/>
                <w:sz w:val="24"/>
                <w:szCs w:val="24"/>
                <w:shd w:val="clear" w:fill="FFFFFF"/>
                <w:vertAlign w:val="baseline"/>
                <w:lang w:val="en-US" w:eastAsia="zh-CN"/>
              </w:rPr>
              <w:t>当用于强相关的自变量时，在参数估计时，会导致解不可逆，十分不稳定对特征值的分解存在局限性。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8" w:hRule="atLeast"/>
        </w:trPr>
        <w:tc>
          <w:tcPr>
            <w:tcW w:w="2154" w:type="dxa"/>
            <w:vAlign w:val="top"/>
          </w:tcPr>
          <w:p>
            <w:pPr>
              <w:jc w:val="center"/>
              <w:rPr>
                <w:rFonts w:hint="eastAsia" w:asciiTheme="minorEastAsia" w:hAnsiTheme="minorEastAsia" w:eastAsiaTheme="minorEastAsia" w:cstheme="minorEastAsia"/>
                <w:i w:val="0"/>
                <w:iCs w:val="0"/>
                <w:caps w:val="0"/>
                <w:color w:val="4D4D4D"/>
                <w:spacing w:val="0"/>
                <w:sz w:val="24"/>
                <w:szCs w:val="24"/>
                <w:shd w:val="clear" w:fill="FFFFFF"/>
                <w:vertAlign w:val="baseline"/>
                <w:lang w:val="en-US" w:eastAsia="zh-CN"/>
              </w:rPr>
            </w:pPr>
            <w:r>
              <w:rPr>
                <w:rFonts w:hint="eastAsia" w:asciiTheme="minorEastAsia" w:hAnsiTheme="minorEastAsia" w:eastAsiaTheme="minorEastAsia" w:cstheme="minorEastAsia"/>
                <w:sz w:val="24"/>
                <w:szCs w:val="24"/>
                <w:vertAlign w:val="baseline"/>
                <w:lang w:val="en-US" w:eastAsia="zh-CN"/>
              </w:rPr>
              <w:t>降维法</w:t>
            </w:r>
          </w:p>
        </w:tc>
        <w:tc>
          <w:tcPr>
            <w:tcW w:w="3231" w:type="dxa"/>
            <w:vAlign w:val="top"/>
          </w:tcPr>
          <w:p>
            <w:pPr>
              <w:jc w:val="center"/>
              <w:rPr>
                <w:rFonts w:hint="eastAsia" w:asciiTheme="minorEastAsia" w:hAnsiTheme="minorEastAsia" w:eastAsiaTheme="minorEastAsia" w:cstheme="minorEastAsia"/>
                <w:i w:val="0"/>
                <w:iCs w:val="0"/>
                <w:caps w:val="0"/>
                <w:color w:val="4D4D4D"/>
                <w:spacing w:val="0"/>
                <w:sz w:val="24"/>
                <w:szCs w:val="24"/>
                <w:shd w:val="clear" w:fill="FFFFFF"/>
                <w:vertAlign w:val="baseline"/>
                <w:lang w:val="en-US" w:eastAsia="zh-CN"/>
              </w:rPr>
            </w:pPr>
            <w:r>
              <w:rPr>
                <w:rFonts w:hint="eastAsia" w:asciiTheme="minorEastAsia" w:hAnsiTheme="minorEastAsia" w:eastAsiaTheme="minorEastAsia" w:cstheme="minorEastAsia"/>
                <w:sz w:val="24"/>
                <w:szCs w:val="24"/>
                <w:vertAlign w:val="baseline"/>
                <w:lang w:val="en-US" w:eastAsia="zh-CN"/>
              </w:rPr>
              <w:t>将变量进行变换后的新变量进行降维，主要指</w:t>
            </w:r>
            <w:r>
              <w:rPr>
                <w:rFonts w:hint="eastAsia" w:asciiTheme="minorEastAsia" w:hAnsiTheme="minorEastAsia" w:eastAsiaTheme="minorEastAsia" w:cstheme="minorEastAsia"/>
                <w:color w:val="0070C0"/>
                <w:sz w:val="24"/>
                <w:szCs w:val="24"/>
                <w:vertAlign w:val="baseline"/>
                <w:lang w:val="en-US" w:eastAsia="zh-CN"/>
              </w:rPr>
              <w:t>主成分分析回归</w:t>
            </w:r>
            <w:r>
              <w:rPr>
                <w:rFonts w:hint="eastAsia" w:asciiTheme="minorEastAsia" w:hAnsiTheme="minorEastAsia" w:eastAsiaTheme="minorEastAsia" w:cstheme="minorEastAsia"/>
                <w:sz w:val="24"/>
                <w:szCs w:val="24"/>
                <w:vertAlign w:val="baseline"/>
                <w:lang w:val="en-US" w:eastAsia="zh-CN"/>
              </w:rPr>
              <w:t>和</w:t>
            </w:r>
            <w:r>
              <w:rPr>
                <w:rFonts w:hint="eastAsia" w:asciiTheme="minorEastAsia" w:hAnsiTheme="minorEastAsia" w:eastAsiaTheme="minorEastAsia" w:cstheme="minorEastAsia"/>
                <w:color w:val="0070C0"/>
                <w:sz w:val="24"/>
                <w:szCs w:val="24"/>
                <w:vertAlign w:val="baseline"/>
                <w:lang w:val="en-US" w:eastAsia="zh-CN"/>
              </w:rPr>
              <w:t>最小二乘法</w:t>
            </w:r>
          </w:p>
        </w:tc>
        <w:tc>
          <w:tcPr>
            <w:tcW w:w="3231" w:type="dxa"/>
            <w:vAlign w:val="top"/>
          </w:tcPr>
          <w:p>
            <w:pPr>
              <w:jc w:val="center"/>
              <w:rPr>
                <w:rFonts w:hint="eastAsia" w:asciiTheme="minorEastAsia" w:hAnsiTheme="minorEastAsia" w:eastAsiaTheme="minorEastAsia" w:cstheme="minorEastAsia"/>
                <w:i w:val="0"/>
                <w:iCs w:val="0"/>
                <w:caps w:val="0"/>
                <w:color w:val="4D4D4D"/>
                <w:spacing w:val="0"/>
                <w:sz w:val="24"/>
                <w:szCs w:val="24"/>
                <w:shd w:val="clear" w:fill="FFFFFF"/>
                <w:vertAlign w:val="baseline"/>
                <w:lang w:val="en-US" w:eastAsia="zh-CN"/>
              </w:rPr>
            </w:pPr>
            <w:r>
              <w:rPr>
                <w:rFonts w:hint="eastAsia" w:asciiTheme="minorEastAsia" w:hAnsiTheme="minorEastAsia" w:eastAsiaTheme="minorEastAsia" w:cstheme="minorEastAsia"/>
                <w:sz w:val="24"/>
                <w:szCs w:val="24"/>
                <w:vertAlign w:val="baseline"/>
                <w:lang w:val="en-US" w:eastAsia="zh-CN"/>
              </w:rPr>
              <w:t>对特征值的分解存在局限性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8" w:hRule="atLeast"/>
        </w:trPr>
        <w:tc>
          <w:tcPr>
            <w:tcW w:w="2154" w:type="dxa"/>
            <w:vAlign w:val="top"/>
          </w:tcPr>
          <w:p>
            <w:pPr>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树的结构方法</w:t>
            </w:r>
          </w:p>
        </w:tc>
        <w:tc>
          <w:tcPr>
            <w:tcW w:w="3231" w:type="dxa"/>
            <w:vAlign w:val="top"/>
          </w:tcPr>
          <w:p>
            <w:pPr>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如</w:t>
            </w:r>
            <w:r>
              <w:rPr>
                <w:rFonts w:hint="eastAsia" w:asciiTheme="minorEastAsia" w:hAnsiTheme="minorEastAsia" w:eastAsiaTheme="minorEastAsia" w:cstheme="minorEastAsia"/>
                <w:color w:val="0070C0"/>
                <w:sz w:val="24"/>
                <w:szCs w:val="24"/>
                <w:vertAlign w:val="baseline"/>
                <w:lang w:val="en-US" w:eastAsia="zh-CN"/>
              </w:rPr>
              <w:t>随机森林模型</w:t>
            </w:r>
            <w:r>
              <w:rPr>
                <w:rFonts w:hint="eastAsia" w:asciiTheme="minorEastAsia" w:hAnsiTheme="minorEastAsia" w:eastAsiaTheme="minorEastAsia" w:cstheme="minorEastAsia"/>
                <w:sz w:val="24"/>
                <w:szCs w:val="24"/>
                <w:vertAlign w:val="baseline"/>
                <w:lang w:val="en-US" w:eastAsia="zh-CN"/>
              </w:rPr>
              <w:t>，在其预测数据过程中，可对变量进行重要性排序来完成变量筛选任务</w:t>
            </w:r>
          </w:p>
        </w:tc>
        <w:tc>
          <w:tcPr>
            <w:tcW w:w="3231" w:type="dxa"/>
            <w:vAlign w:val="top"/>
          </w:tcPr>
          <w:p>
            <w:pPr>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可以用统一的方法处理数值型变量和分类型变量</w:t>
            </w:r>
          </w:p>
        </w:tc>
      </w:tr>
    </w:tbl>
    <w:p>
      <w:pPr>
        <w:rPr>
          <w:rFonts w:hint="eastAsia" w:eastAsia="宋体"/>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步骤四：在将变量筛选出来后，我们便要对数据进行</w:t>
      </w:r>
      <w:r>
        <w:rPr>
          <w:rFonts w:hint="eastAsia"/>
          <w:color w:val="FF0000"/>
          <w:lang w:val="en-US" w:eastAsia="zh-CN"/>
        </w:rPr>
        <w:t>预测分析</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相关回归分析方法及其优缺点如下：</w:t>
      </w:r>
    </w:p>
    <w:tbl>
      <w:tblPr>
        <w:tblStyle w:val="5"/>
        <w:tblpPr w:leftFromText="180" w:rightFromText="180" w:vertAnchor="text" w:tblpX="239" w:tblpY="18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00"/>
        <w:gridCol w:w="3150"/>
        <w:gridCol w:w="31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5250" w:type="dxa"/>
            <w:gridSpan w:val="2"/>
          </w:tcPr>
          <w:p>
            <w:pPr>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方法描述</w:t>
            </w:r>
          </w:p>
        </w:tc>
        <w:tc>
          <w:tcPr>
            <w:tcW w:w="3150" w:type="dxa"/>
          </w:tcPr>
          <w:p>
            <w:pPr>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优缺点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6" w:hRule="atLeast"/>
        </w:trPr>
        <w:tc>
          <w:tcPr>
            <w:tcW w:w="2100" w:type="dxa"/>
            <w:vMerge w:val="restart"/>
          </w:tcPr>
          <w:p>
            <w:pPr>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回归算法</w:t>
            </w:r>
          </w:p>
        </w:tc>
        <w:tc>
          <w:tcPr>
            <w:tcW w:w="3150" w:type="dxa"/>
            <w:vMerge w:val="restart"/>
          </w:tcPr>
          <w:p>
            <w:pPr>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采用对误差的衡量来探索因变量和自变量之间的关系，如</w:t>
            </w:r>
            <w:r>
              <w:rPr>
                <w:rFonts w:hint="eastAsia" w:asciiTheme="minorEastAsia" w:hAnsiTheme="minorEastAsia" w:eastAsiaTheme="minorEastAsia" w:cstheme="minorEastAsia"/>
                <w:color w:val="0070C0"/>
                <w:sz w:val="24"/>
                <w:szCs w:val="24"/>
                <w:vertAlign w:val="baseline"/>
                <w:lang w:val="en-US" w:eastAsia="zh-CN"/>
              </w:rPr>
              <w:t>线性回归</w:t>
            </w:r>
            <w:r>
              <w:rPr>
                <w:rFonts w:hint="eastAsia" w:asciiTheme="minorEastAsia" w:hAnsiTheme="minorEastAsia" w:eastAsiaTheme="minorEastAsia" w:cstheme="minorEastAsia"/>
                <w:sz w:val="24"/>
                <w:szCs w:val="24"/>
                <w:vertAlign w:val="baseline"/>
                <w:lang w:val="en-US" w:eastAsia="zh-CN"/>
              </w:rPr>
              <w:t>、</w:t>
            </w:r>
            <w:r>
              <w:rPr>
                <w:rFonts w:hint="eastAsia" w:asciiTheme="minorEastAsia" w:hAnsiTheme="minorEastAsia" w:eastAsiaTheme="minorEastAsia" w:cstheme="minorEastAsia"/>
                <w:color w:val="0070C0"/>
                <w:sz w:val="24"/>
                <w:szCs w:val="24"/>
                <w:vertAlign w:val="baseline"/>
                <w:lang w:val="en-US" w:eastAsia="zh-CN"/>
              </w:rPr>
              <w:t>逻辑回归</w:t>
            </w:r>
            <w:r>
              <w:rPr>
                <w:rFonts w:hint="eastAsia" w:asciiTheme="minorEastAsia" w:hAnsiTheme="minorEastAsia" w:eastAsiaTheme="minorEastAsia" w:cstheme="minorEastAsia"/>
                <w:sz w:val="24"/>
                <w:szCs w:val="24"/>
                <w:vertAlign w:val="baseline"/>
                <w:lang w:val="en-US" w:eastAsia="zh-CN"/>
              </w:rPr>
              <w:t>等</w:t>
            </w:r>
          </w:p>
        </w:tc>
        <w:tc>
          <w:tcPr>
            <w:tcW w:w="3150" w:type="dxa"/>
          </w:tcPr>
          <w:p>
            <w:pPr>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建模迅速，适用于小数据量、简单的关系，对非线性的数据拟合不好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6" w:hRule="atLeast"/>
        </w:trPr>
        <w:tc>
          <w:tcPr>
            <w:tcW w:w="2100" w:type="dxa"/>
            <w:vMerge w:val="restart"/>
          </w:tcPr>
          <w:p>
            <w:pPr>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正则化方法</w:t>
            </w:r>
          </w:p>
        </w:tc>
        <w:tc>
          <w:tcPr>
            <w:tcW w:w="3150" w:type="dxa"/>
            <w:vMerge w:val="restart"/>
          </w:tcPr>
          <w:p>
            <w:pPr>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通常是回归算法的延伸，根据算法的复杂度对算法进行调整。如</w:t>
            </w:r>
            <w:r>
              <w:rPr>
                <w:rFonts w:hint="eastAsia" w:asciiTheme="minorEastAsia" w:hAnsiTheme="minorEastAsia" w:eastAsiaTheme="minorEastAsia" w:cstheme="minorEastAsia"/>
                <w:color w:val="0070C0"/>
                <w:sz w:val="24"/>
                <w:szCs w:val="24"/>
                <w:vertAlign w:val="baseline"/>
                <w:lang w:val="en-US" w:eastAsia="zh-CN"/>
              </w:rPr>
              <w:t>LASSO</w:t>
            </w:r>
            <w:r>
              <w:rPr>
                <w:rFonts w:hint="eastAsia" w:asciiTheme="minorEastAsia" w:hAnsiTheme="minorEastAsia" w:eastAsiaTheme="minorEastAsia" w:cstheme="minorEastAsia"/>
                <w:sz w:val="24"/>
                <w:szCs w:val="24"/>
                <w:vertAlign w:val="baseline"/>
                <w:lang w:val="en-US" w:eastAsia="zh-CN"/>
              </w:rPr>
              <w:t>、</w:t>
            </w:r>
            <w:r>
              <w:rPr>
                <w:rFonts w:hint="eastAsia" w:asciiTheme="minorEastAsia" w:hAnsiTheme="minorEastAsia" w:eastAsiaTheme="minorEastAsia" w:cstheme="minorEastAsia"/>
                <w:color w:val="0070C0"/>
                <w:sz w:val="24"/>
                <w:szCs w:val="24"/>
                <w:vertAlign w:val="baseline"/>
                <w:lang w:val="en-US" w:eastAsia="zh-CN"/>
              </w:rPr>
              <w:t>岭回归</w:t>
            </w:r>
            <w:r>
              <w:rPr>
                <w:rFonts w:hint="eastAsia" w:asciiTheme="minorEastAsia" w:hAnsiTheme="minorEastAsia" w:eastAsiaTheme="minorEastAsia" w:cstheme="minorEastAsia"/>
                <w:sz w:val="24"/>
                <w:szCs w:val="24"/>
                <w:vertAlign w:val="baseline"/>
                <w:lang w:val="en-US" w:eastAsia="zh-CN"/>
              </w:rPr>
              <w:t>等</w:t>
            </w:r>
          </w:p>
        </w:tc>
        <w:tc>
          <w:tcPr>
            <w:tcW w:w="3150" w:type="dxa"/>
          </w:tcPr>
          <w:p>
            <w:pPr>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可以防止过拟合和提高模型的泛华能力，但会造成欠拟合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6" w:hRule="atLeast"/>
        </w:trPr>
        <w:tc>
          <w:tcPr>
            <w:tcW w:w="2100" w:type="dxa"/>
            <w:vMerge w:val="restart"/>
          </w:tcPr>
          <w:p>
            <w:pPr>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决策树学习</w:t>
            </w:r>
          </w:p>
        </w:tc>
        <w:tc>
          <w:tcPr>
            <w:tcW w:w="3150" w:type="dxa"/>
            <w:vMerge w:val="restart"/>
          </w:tcPr>
          <w:p>
            <w:pPr>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根据数据的属性采用树状结构建立决策模型。如</w:t>
            </w:r>
            <w:r>
              <w:rPr>
                <w:rFonts w:hint="eastAsia" w:asciiTheme="minorEastAsia" w:hAnsiTheme="minorEastAsia" w:eastAsiaTheme="minorEastAsia" w:cstheme="minorEastAsia"/>
                <w:color w:val="0070C0"/>
                <w:sz w:val="24"/>
                <w:szCs w:val="24"/>
                <w:vertAlign w:val="baseline"/>
                <w:lang w:val="en-US" w:eastAsia="zh-CN"/>
              </w:rPr>
              <w:t>分类及回归树</w:t>
            </w:r>
            <w:r>
              <w:rPr>
                <w:rFonts w:hint="eastAsia" w:asciiTheme="minorEastAsia" w:hAnsiTheme="minorEastAsia" w:eastAsiaTheme="minorEastAsia" w:cstheme="minorEastAsia"/>
                <w:sz w:val="24"/>
                <w:szCs w:val="24"/>
                <w:vertAlign w:val="baseline"/>
                <w:lang w:val="en-US" w:eastAsia="zh-CN"/>
              </w:rPr>
              <w:t>、</w:t>
            </w:r>
            <w:r>
              <w:rPr>
                <w:rFonts w:hint="eastAsia" w:asciiTheme="minorEastAsia" w:hAnsiTheme="minorEastAsia" w:eastAsiaTheme="minorEastAsia" w:cstheme="minorEastAsia"/>
                <w:color w:val="0070C0"/>
                <w:sz w:val="24"/>
                <w:szCs w:val="24"/>
                <w:vertAlign w:val="baseline"/>
                <w:lang w:val="en-US" w:eastAsia="zh-CN"/>
              </w:rPr>
              <w:t>C4.5</w:t>
            </w:r>
            <w:r>
              <w:rPr>
                <w:rFonts w:hint="eastAsia" w:asciiTheme="minorEastAsia" w:hAnsiTheme="minorEastAsia" w:eastAsiaTheme="minorEastAsia" w:cstheme="minorEastAsia"/>
                <w:sz w:val="24"/>
                <w:szCs w:val="24"/>
                <w:vertAlign w:val="baseline"/>
                <w:lang w:val="en-US" w:eastAsia="zh-CN"/>
              </w:rPr>
              <w:t>、</w:t>
            </w:r>
            <w:r>
              <w:rPr>
                <w:rFonts w:hint="eastAsia" w:asciiTheme="minorEastAsia" w:hAnsiTheme="minorEastAsia" w:eastAsiaTheme="minorEastAsia" w:cstheme="minorEastAsia"/>
                <w:color w:val="0070C0"/>
                <w:sz w:val="24"/>
                <w:szCs w:val="24"/>
                <w:vertAlign w:val="baseline"/>
                <w:lang w:val="en-US" w:eastAsia="zh-CN"/>
              </w:rPr>
              <w:t>随机森</w:t>
            </w:r>
            <w:r>
              <w:rPr>
                <w:rFonts w:hint="eastAsia" w:asciiTheme="minorEastAsia" w:hAnsiTheme="minorEastAsia" w:cstheme="minorEastAsia"/>
                <w:color w:val="0070C0"/>
                <w:sz w:val="24"/>
                <w:szCs w:val="24"/>
                <w:vertAlign w:val="baseline"/>
                <w:lang w:val="en-US" w:eastAsia="zh-CN"/>
              </w:rPr>
              <w:t>林</w:t>
            </w:r>
            <w:r>
              <w:rPr>
                <w:rFonts w:hint="eastAsia" w:asciiTheme="minorEastAsia" w:hAnsiTheme="minorEastAsia" w:eastAsiaTheme="minorEastAsia" w:cstheme="minorEastAsia"/>
                <w:sz w:val="24"/>
                <w:szCs w:val="24"/>
                <w:vertAlign w:val="baseline"/>
                <w:lang w:val="en-US" w:eastAsia="zh-CN"/>
              </w:rPr>
              <w:t>等</w:t>
            </w:r>
          </w:p>
        </w:tc>
        <w:tc>
          <w:tcPr>
            <w:tcW w:w="3150" w:type="dxa"/>
          </w:tcPr>
          <w:p>
            <w:pPr>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具有很高的复杂度和高度的非线性关系，模型容易解释，但存在拟合倾向，运行速度慢和内存消耗高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2100" w:type="dxa"/>
          </w:tcPr>
          <w:p>
            <w:pPr>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集成算法</w:t>
            </w:r>
          </w:p>
        </w:tc>
        <w:tc>
          <w:tcPr>
            <w:tcW w:w="3150" w:type="dxa"/>
          </w:tcPr>
          <w:p>
            <w:pPr>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由多个相对较弱的学习模型独立的就同样的样本进行训练，将预测结果以某种方式整合起来进行总体预测。如</w:t>
            </w:r>
            <w:r>
              <w:rPr>
                <w:rFonts w:hint="eastAsia" w:asciiTheme="minorEastAsia" w:hAnsiTheme="minorEastAsia" w:eastAsiaTheme="minorEastAsia" w:cstheme="minorEastAsia"/>
                <w:color w:val="0070C0"/>
                <w:sz w:val="24"/>
                <w:szCs w:val="24"/>
                <w:vertAlign w:val="baseline"/>
                <w:lang w:val="en-US" w:eastAsia="zh-CN"/>
              </w:rPr>
              <w:t>Boosting</w:t>
            </w:r>
            <w:r>
              <w:rPr>
                <w:rFonts w:hint="eastAsia" w:asciiTheme="minorEastAsia" w:hAnsiTheme="minorEastAsia" w:eastAsiaTheme="minorEastAsia" w:cstheme="minorEastAsia"/>
                <w:sz w:val="24"/>
                <w:szCs w:val="24"/>
                <w:vertAlign w:val="baseline"/>
                <w:lang w:val="en-US" w:eastAsia="zh-CN"/>
              </w:rPr>
              <w:t>，</w:t>
            </w:r>
            <w:r>
              <w:rPr>
                <w:rFonts w:hint="eastAsia" w:asciiTheme="minorEastAsia" w:hAnsiTheme="minorEastAsia" w:eastAsiaTheme="minorEastAsia" w:cstheme="minorEastAsia"/>
                <w:color w:val="0070C0"/>
                <w:sz w:val="24"/>
                <w:szCs w:val="24"/>
                <w:vertAlign w:val="baseline"/>
                <w:lang w:val="en-US" w:eastAsia="zh-CN"/>
              </w:rPr>
              <w:t>Bagging</w:t>
            </w:r>
            <w:r>
              <w:rPr>
                <w:rFonts w:hint="eastAsia" w:asciiTheme="minorEastAsia" w:hAnsiTheme="minorEastAsia" w:eastAsiaTheme="minorEastAsia" w:cstheme="minorEastAsia"/>
                <w:sz w:val="24"/>
                <w:szCs w:val="24"/>
                <w:vertAlign w:val="baseline"/>
                <w:lang w:val="en-US" w:eastAsia="zh-CN"/>
              </w:rPr>
              <w:t>，</w:t>
            </w:r>
            <w:r>
              <w:rPr>
                <w:rFonts w:hint="eastAsia" w:asciiTheme="minorEastAsia" w:hAnsiTheme="minorEastAsia" w:eastAsiaTheme="minorEastAsia" w:cstheme="minorEastAsia"/>
                <w:color w:val="0070C0"/>
                <w:sz w:val="24"/>
                <w:szCs w:val="24"/>
                <w:vertAlign w:val="baseline"/>
                <w:lang w:val="en-US" w:eastAsia="zh-CN"/>
              </w:rPr>
              <w:t>AdaBoost</w:t>
            </w:r>
            <w:r>
              <w:rPr>
                <w:rFonts w:hint="eastAsia" w:asciiTheme="minorEastAsia" w:hAnsiTheme="minorEastAsia" w:eastAsiaTheme="minorEastAsia" w:cstheme="minorEastAsia"/>
                <w:sz w:val="24"/>
                <w:szCs w:val="24"/>
                <w:vertAlign w:val="baseline"/>
                <w:lang w:val="en-US" w:eastAsia="zh-CN"/>
              </w:rPr>
              <w:t>，</w:t>
            </w:r>
            <w:r>
              <w:rPr>
                <w:rFonts w:hint="eastAsia" w:asciiTheme="minorEastAsia" w:hAnsiTheme="minorEastAsia" w:eastAsiaTheme="minorEastAsia" w:cstheme="minorEastAsia"/>
                <w:color w:val="0070C0"/>
                <w:sz w:val="24"/>
                <w:szCs w:val="24"/>
                <w:vertAlign w:val="baseline"/>
                <w:lang w:val="en-US" w:eastAsia="zh-CN"/>
              </w:rPr>
              <w:t>梯度递进</w:t>
            </w:r>
            <w:r>
              <w:rPr>
                <w:rFonts w:hint="eastAsia" w:asciiTheme="minorEastAsia" w:hAnsiTheme="minorEastAsia" w:eastAsiaTheme="minorEastAsia" w:cstheme="minorEastAsia"/>
                <w:sz w:val="24"/>
                <w:szCs w:val="24"/>
                <w:vertAlign w:val="baseline"/>
                <w:lang w:val="en-US" w:eastAsia="zh-CN"/>
              </w:rPr>
              <w:t>等</w:t>
            </w:r>
          </w:p>
        </w:tc>
        <w:tc>
          <w:tcPr>
            <w:tcW w:w="3150" w:type="dxa"/>
          </w:tcPr>
          <w:p>
            <w:pPr>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当前最先进的预测几乎都采用了集成算法。精准率高于其他单个模型预测出来的结果</w:t>
            </w:r>
          </w:p>
        </w:tc>
      </w:tr>
    </w:tbl>
    <w:p>
      <w:pPr>
        <w:rPr>
          <w:rFonts w:hint="default" w:eastAsia="宋体"/>
          <w:color w:val="0070C0"/>
          <w:lang w:val="en-US" w:eastAsia="zh-CN"/>
        </w:rPr>
      </w:pPr>
    </w:p>
    <w:p>
      <w:pPr>
        <w:rPr>
          <w:rFonts w:hint="default" w:eastAsia="宋体"/>
          <w:color w:val="0070C0"/>
          <w:lang w:val="en-US" w:eastAsia="zh-CN"/>
        </w:rPr>
      </w:pPr>
    </w:p>
    <w:p>
      <w:pPr>
        <w:rPr>
          <w:rFonts w:hint="default" w:eastAsia="宋体"/>
          <w:color w:val="0070C0"/>
          <w:lang w:val="en-US" w:eastAsia="zh-CN"/>
        </w:rPr>
      </w:pPr>
    </w:p>
    <w:p>
      <w:pPr>
        <w:rPr>
          <w:rFonts w:hint="default" w:eastAsia="宋体"/>
          <w:color w:val="0070C0"/>
          <w:lang w:val="en-US" w:eastAsia="zh-CN"/>
        </w:rPr>
      </w:pPr>
    </w:p>
    <w:p>
      <w:pPr>
        <w:rPr>
          <w:rFonts w:hint="default" w:eastAsia="宋体"/>
          <w:color w:val="0070C0"/>
          <w:lang w:val="en-US" w:eastAsia="zh-CN"/>
        </w:rPr>
      </w:pPr>
    </w:p>
    <w:p>
      <w:pPr>
        <w:rPr>
          <w:rFonts w:hint="default" w:eastAsia="宋体"/>
          <w:color w:val="0070C0"/>
          <w:lang w:val="en-US" w:eastAsia="zh-CN"/>
        </w:rPr>
      </w:pPr>
    </w:p>
    <w:p>
      <w:pPr>
        <w:rPr>
          <w:rFonts w:hint="default" w:eastAsia="宋体"/>
          <w:color w:val="0070C0"/>
          <w:lang w:val="en-US" w:eastAsia="zh-CN"/>
        </w:rPr>
      </w:pPr>
    </w:p>
    <w:p>
      <w:pPr>
        <w:rPr>
          <w:rFonts w:hint="default" w:eastAsia="宋体"/>
          <w:color w:val="0070C0"/>
          <w:lang w:val="en-US" w:eastAsia="zh-CN"/>
        </w:rPr>
      </w:pPr>
    </w:p>
    <w:p>
      <w:pPr>
        <w:rPr>
          <w:rFonts w:hint="eastAsia"/>
          <w:lang w:val="en-US" w:eastAsia="zh-CN"/>
        </w:rPr>
      </w:pPr>
      <w:r>
        <w:rPr>
          <w:rFonts w:hint="eastAsia"/>
          <w:lang w:val="en-US" w:eastAsia="zh-CN"/>
        </w:rPr>
        <w:t>分析/评价方法比较</w:t>
      </w:r>
    </w:p>
    <w:tbl>
      <w:tblPr>
        <w:tblStyle w:val="5"/>
        <w:tblW w:w="88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39"/>
        <w:gridCol w:w="2940"/>
        <w:gridCol w:w="29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0" w:hRule="atLeast"/>
        </w:trPr>
        <w:tc>
          <w:tcPr>
            <w:tcW w:w="2939" w:type="dxa"/>
          </w:tcPr>
          <w:p>
            <w:pPr>
              <w:rPr>
                <w:rFonts w:hint="default"/>
                <w:vertAlign w:val="baseline"/>
                <w:lang w:val="en-US" w:eastAsia="zh-CN"/>
              </w:rPr>
            </w:pPr>
          </w:p>
        </w:tc>
        <w:tc>
          <w:tcPr>
            <w:tcW w:w="2940" w:type="dxa"/>
          </w:tcPr>
          <w:p>
            <w:pPr>
              <w:rPr>
                <w:rFonts w:hint="default"/>
                <w:vertAlign w:val="baseline"/>
                <w:lang w:val="en-US" w:eastAsia="zh-CN"/>
              </w:rPr>
            </w:pPr>
            <w:r>
              <w:rPr>
                <w:rFonts w:hint="eastAsia"/>
                <w:vertAlign w:val="baseline"/>
                <w:lang w:val="en-US" w:eastAsia="zh-CN"/>
              </w:rPr>
              <w:t>方法描述</w:t>
            </w:r>
          </w:p>
        </w:tc>
        <w:tc>
          <w:tcPr>
            <w:tcW w:w="2940" w:type="dxa"/>
          </w:tcPr>
          <w:p>
            <w:pPr>
              <w:rPr>
                <w:rFonts w:hint="default"/>
                <w:vertAlign w:val="baseline"/>
                <w:lang w:val="en-US" w:eastAsia="zh-CN"/>
              </w:rPr>
            </w:pPr>
            <w:r>
              <w:rPr>
                <w:rFonts w:hint="eastAsia"/>
                <w:vertAlign w:val="baseline"/>
                <w:lang w:val="en-US" w:eastAsia="zh-CN"/>
              </w:rPr>
              <w:t>优缺点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0" w:hRule="atLeast"/>
        </w:trPr>
        <w:tc>
          <w:tcPr>
            <w:tcW w:w="2939" w:type="dxa"/>
          </w:tcPr>
          <w:p>
            <w:pPr>
              <w:rPr>
                <w:rFonts w:hint="default"/>
                <w:vertAlign w:val="baseline"/>
                <w:lang w:val="en-US" w:eastAsia="zh-CN"/>
              </w:rPr>
            </w:pPr>
            <w:r>
              <w:rPr>
                <w:rFonts w:hint="eastAsia"/>
                <w:vertAlign w:val="baseline"/>
                <w:lang w:val="en-US" w:eastAsia="zh-CN"/>
              </w:rPr>
              <w:t>层次分析法</w:t>
            </w:r>
          </w:p>
        </w:tc>
        <w:tc>
          <w:tcPr>
            <w:tcW w:w="2940" w:type="dxa"/>
          </w:tcPr>
          <w:p>
            <w:pPr>
              <w:rPr>
                <w:rFonts w:hint="default"/>
                <w:vertAlign w:val="baseline"/>
                <w:lang w:val="en-US" w:eastAsia="zh-CN"/>
              </w:rPr>
            </w:pPr>
            <w:r>
              <w:rPr>
                <w:rFonts w:hint="eastAsia"/>
                <w:vertAlign w:val="baseline"/>
                <w:lang w:val="en-US" w:eastAsia="zh-CN"/>
              </w:rPr>
              <w:t>通过专家打分法得出判断矩阵，且矩阵需通过一致性检验，根据此矩阵计算结果</w:t>
            </w:r>
          </w:p>
        </w:tc>
        <w:tc>
          <w:tcPr>
            <w:tcW w:w="2940" w:type="dxa"/>
          </w:tcPr>
          <w:p>
            <w:pPr>
              <w:rPr>
                <w:rFonts w:hint="default"/>
                <w:vertAlign w:val="baseline"/>
                <w:lang w:val="en-US" w:eastAsia="zh-CN"/>
              </w:rPr>
            </w:pPr>
            <w:r>
              <w:rPr>
                <w:rFonts w:hint="eastAsia"/>
                <w:vertAlign w:val="baseline"/>
                <w:lang w:val="en-US" w:eastAsia="zh-CN"/>
              </w:rPr>
              <w:t>系统性分析，所需的定量数据较少，定性成分较多，不能为决策提供新方案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0" w:hRule="atLeast"/>
        </w:trPr>
        <w:tc>
          <w:tcPr>
            <w:tcW w:w="2939" w:type="dxa"/>
          </w:tcPr>
          <w:p>
            <w:pPr>
              <w:rPr>
                <w:rFonts w:hint="default"/>
                <w:vertAlign w:val="baseline"/>
                <w:lang w:val="en-US" w:eastAsia="zh-CN"/>
              </w:rPr>
            </w:pPr>
            <w:r>
              <w:rPr>
                <w:rFonts w:hint="eastAsia"/>
                <w:vertAlign w:val="baseline"/>
                <w:lang w:val="en-US" w:eastAsia="zh-CN"/>
              </w:rPr>
              <w:t>熵权法</w:t>
            </w:r>
          </w:p>
        </w:tc>
        <w:tc>
          <w:tcPr>
            <w:tcW w:w="2940" w:type="dxa"/>
          </w:tcPr>
          <w:p>
            <w:pPr>
              <w:rPr>
                <w:rFonts w:hint="default"/>
                <w:vertAlign w:val="baseline"/>
                <w:lang w:val="en-US" w:eastAsia="zh-CN"/>
              </w:rPr>
            </w:pPr>
            <w:r>
              <w:rPr>
                <w:rFonts w:hint="eastAsia"/>
                <w:vertAlign w:val="baseline"/>
                <w:lang w:val="en-US" w:eastAsia="zh-CN"/>
              </w:rPr>
              <w:t>通过计算每一项指标的熵，并利用熵计算指标的冗余度，据此得出指标权重</w:t>
            </w:r>
          </w:p>
        </w:tc>
        <w:tc>
          <w:tcPr>
            <w:tcW w:w="2940" w:type="dxa"/>
          </w:tcPr>
          <w:p>
            <w:pPr>
              <w:rPr>
                <w:rFonts w:hint="default"/>
                <w:vertAlign w:val="baseline"/>
                <w:lang w:val="en-US" w:eastAsia="zh-CN"/>
              </w:rPr>
            </w:pPr>
            <w:r>
              <w:rPr>
                <w:rFonts w:hint="eastAsia"/>
                <w:vertAlign w:val="baseline"/>
                <w:lang w:val="en-US" w:eastAsia="zh-CN"/>
              </w:rPr>
              <w:t>可反应指标的区分能力，无法考虑指标之间的横向影响，对样本依赖较大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0" w:hRule="atLeast"/>
        </w:trPr>
        <w:tc>
          <w:tcPr>
            <w:tcW w:w="2939" w:type="dxa"/>
          </w:tcPr>
          <w:p>
            <w:pPr>
              <w:rPr>
                <w:rFonts w:hint="default"/>
                <w:vertAlign w:val="baseline"/>
                <w:lang w:val="en-US" w:eastAsia="zh-CN"/>
              </w:rPr>
            </w:pPr>
            <w:r>
              <w:rPr>
                <w:rFonts w:hint="eastAsia"/>
                <w:vertAlign w:val="baseline"/>
                <w:lang w:val="en-US" w:eastAsia="zh-CN"/>
              </w:rPr>
              <w:t>模糊综合评价</w:t>
            </w:r>
          </w:p>
        </w:tc>
        <w:tc>
          <w:tcPr>
            <w:tcW w:w="2940" w:type="dxa"/>
          </w:tcPr>
          <w:p>
            <w:pPr>
              <w:rPr>
                <w:rFonts w:hint="default"/>
                <w:vertAlign w:val="baseline"/>
                <w:lang w:val="en-US" w:eastAsia="zh-CN"/>
              </w:rPr>
            </w:pPr>
            <w:r>
              <w:rPr>
                <w:rFonts w:hint="eastAsia"/>
                <w:vertAlign w:val="baseline"/>
                <w:lang w:val="en-US" w:eastAsia="zh-CN"/>
              </w:rPr>
              <w:t>通过使用隶属度数值将定性指标转化为定量指标，利用熵权法计算权重并选取算子进行综合评价</w:t>
            </w:r>
          </w:p>
        </w:tc>
        <w:tc>
          <w:tcPr>
            <w:tcW w:w="2940" w:type="dxa"/>
          </w:tcPr>
          <w:p>
            <w:pPr>
              <w:rPr>
                <w:rFonts w:hint="default"/>
                <w:vertAlign w:val="baseline"/>
                <w:lang w:val="en-US" w:eastAsia="zh-CN"/>
              </w:rPr>
            </w:pPr>
            <w:r>
              <w:rPr>
                <w:rFonts w:hint="eastAsia"/>
                <w:vertAlign w:val="baseline"/>
                <w:lang w:val="en-US" w:eastAsia="zh-CN"/>
              </w:rPr>
              <w:t>可用过精确的数字处理模糊的评价对象，评价结果为一个矢量，包含信息丰富，可能使指标权重的确定具有主观性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0" w:hRule="atLeast"/>
        </w:trPr>
        <w:tc>
          <w:tcPr>
            <w:tcW w:w="2939" w:type="dxa"/>
          </w:tcPr>
          <w:p>
            <w:pPr>
              <w:rPr>
                <w:rFonts w:hint="default"/>
                <w:vertAlign w:val="baseline"/>
                <w:lang w:val="en-US" w:eastAsia="zh-CN"/>
              </w:rPr>
            </w:pPr>
            <w:r>
              <w:rPr>
                <w:rFonts w:hint="eastAsia"/>
                <w:vertAlign w:val="baseline"/>
                <w:lang w:val="en-US" w:eastAsia="zh-CN"/>
              </w:rPr>
              <w:t>主成成分分析法</w:t>
            </w:r>
          </w:p>
        </w:tc>
        <w:tc>
          <w:tcPr>
            <w:tcW w:w="2940" w:type="dxa"/>
          </w:tcPr>
          <w:p>
            <w:pPr>
              <w:rPr>
                <w:rFonts w:hint="default"/>
                <w:vertAlign w:val="baseline"/>
                <w:lang w:val="en-US" w:eastAsia="zh-CN"/>
              </w:rPr>
            </w:pPr>
            <w:r>
              <w:rPr>
                <w:rFonts w:hint="eastAsia"/>
                <w:vertAlign w:val="baseline"/>
                <w:lang w:val="en-US" w:eastAsia="zh-CN"/>
              </w:rPr>
              <w:t>将部分强相关的指标整合为一个指标以实现降维</w:t>
            </w:r>
          </w:p>
        </w:tc>
        <w:tc>
          <w:tcPr>
            <w:tcW w:w="2940" w:type="dxa"/>
          </w:tcPr>
          <w:p>
            <w:pPr>
              <w:rPr>
                <w:rFonts w:hint="default"/>
                <w:vertAlign w:val="baseline"/>
                <w:lang w:val="en-US" w:eastAsia="zh-CN"/>
              </w:rPr>
            </w:pPr>
            <w:r>
              <w:rPr>
                <w:rFonts w:hint="eastAsia"/>
                <w:vertAlign w:val="baseline"/>
                <w:lang w:val="en-US" w:eastAsia="zh-CN"/>
              </w:rPr>
              <w:t>可减弱噪声影响，提高计算效率，对异常值较为敏感，可解释性不足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0" w:hRule="atLeast"/>
        </w:trPr>
        <w:tc>
          <w:tcPr>
            <w:tcW w:w="2939" w:type="dxa"/>
          </w:tcPr>
          <w:p>
            <w:pPr>
              <w:rPr>
                <w:rFonts w:hint="default"/>
                <w:vertAlign w:val="baseline"/>
                <w:lang w:val="en-US" w:eastAsia="zh-CN"/>
              </w:rPr>
            </w:pPr>
            <w:r>
              <w:rPr>
                <w:rFonts w:hint="eastAsia"/>
                <w:vertAlign w:val="baseline"/>
                <w:lang w:val="en-US" w:eastAsia="zh-CN"/>
              </w:rPr>
              <w:t>秩和比法</w:t>
            </w:r>
          </w:p>
        </w:tc>
        <w:tc>
          <w:tcPr>
            <w:tcW w:w="2940" w:type="dxa"/>
          </w:tcPr>
          <w:p>
            <w:pPr>
              <w:rPr>
                <w:rFonts w:hint="default"/>
                <w:vertAlign w:val="baseline"/>
                <w:lang w:val="en-US" w:eastAsia="zh-CN"/>
              </w:rPr>
            </w:pPr>
            <w:r>
              <w:rPr>
                <w:rFonts w:hint="eastAsia"/>
                <w:vertAlign w:val="baseline"/>
                <w:lang w:val="en-US" w:eastAsia="zh-CN"/>
              </w:rPr>
              <w:t>计算每个对象每个指标对应的秩与RSR值，依据RSR值对对象进行分档排序</w:t>
            </w:r>
          </w:p>
        </w:tc>
        <w:tc>
          <w:tcPr>
            <w:tcW w:w="2940" w:type="dxa"/>
          </w:tcPr>
          <w:p>
            <w:pPr>
              <w:rPr>
                <w:rFonts w:hint="default"/>
                <w:vertAlign w:val="baseline"/>
                <w:lang w:val="en-US" w:eastAsia="zh-CN"/>
              </w:rPr>
            </w:pPr>
            <w:r>
              <w:rPr>
                <w:rFonts w:hint="eastAsia"/>
                <w:vertAlign w:val="baseline"/>
                <w:lang w:val="en-US" w:eastAsia="zh-CN"/>
              </w:rPr>
              <w:t>适用性广，对指标的选择无特殊要求，可能会丢失部分信息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0" w:hRule="atLeast"/>
        </w:trPr>
        <w:tc>
          <w:tcPr>
            <w:tcW w:w="2939" w:type="dxa"/>
          </w:tcPr>
          <w:p>
            <w:pPr>
              <w:rPr>
                <w:rFonts w:hint="default"/>
                <w:vertAlign w:val="baseline"/>
                <w:lang w:val="en-US" w:eastAsia="zh-CN"/>
              </w:rPr>
            </w:pPr>
            <w:r>
              <w:rPr>
                <w:rFonts w:hint="eastAsia"/>
                <w:vertAlign w:val="baseline"/>
                <w:lang w:val="en-US" w:eastAsia="zh-CN"/>
              </w:rPr>
              <w:t>优劣解距离法</w:t>
            </w:r>
          </w:p>
        </w:tc>
        <w:tc>
          <w:tcPr>
            <w:tcW w:w="2940" w:type="dxa"/>
          </w:tcPr>
          <w:p>
            <w:pPr>
              <w:rPr>
                <w:rFonts w:hint="default"/>
                <w:vertAlign w:val="baseline"/>
                <w:lang w:val="en-US" w:eastAsia="zh-CN"/>
              </w:rPr>
            </w:pPr>
            <w:r>
              <w:rPr>
                <w:rFonts w:hint="eastAsia"/>
                <w:vertAlign w:val="baseline"/>
                <w:lang w:val="en-US" w:eastAsia="zh-CN"/>
              </w:rPr>
              <w:t>计算每个对象每个指标距离系统中最优与最差指标的距离进行综合评价</w:t>
            </w:r>
          </w:p>
        </w:tc>
        <w:tc>
          <w:tcPr>
            <w:tcW w:w="2940" w:type="dxa"/>
          </w:tcPr>
          <w:p>
            <w:pPr>
              <w:rPr>
                <w:rFonts w:hint="default"/>
                <w:vertAlign w:val="baseline"/>
                <w:lang w:val="en-US" w:eastAsia="zh-CN"/>
              </w:rPr>
            </w:pPr>
            <w:r>
              <w:rPr>
                <w:rFonts w:hint="eastAsia"/>
                <w:vertAlign w:val="baseline"/>
                <w:lang w:val="en-US" w:eastAsia="zh-CN"/>
              </w:rPr>
              <w:t>适用性强，可刻画多个指标的综合影响力度，必须有两个以上的对象才可适用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0" w:hRule="atLeast"/>
        </w:trPr>
        <w:tc>
          <w:tcPr>
            <w:tcW w:w="2939" w:type="dxa"/>
          </w:tcPr>
          <w:p>
            <w:pPr>
              <w:rPr>
                <w:rFonts w:hint="default"/>
                <w:vertAlign w:val="baseline"/>
                <w:lang w:val="en-US" w:eastAsia="zh-CN"/>
              </w:rPr>
            </w:pPr>
            <w:r>
              <w:rPr>
                <w:rFonts w:hint="eastAsia"/>
                <w:vertAlign w:val="baseline"/>
                <w:lang w:val="en-US" w:eastAsia="zh-CN"/>
              </w:rPr>
              <w:t>灰色分析法</w:t>
            </w:r>
          </w:p>
        </w:tc>
        <w:tc>
          <w:tcPr>
            <w:tcW w:w="2940" w:type="dxa"/>
          </w:tcPr>
          <w:p>
            <w:pPr>
              <w:rPr>
                <w:rFonts w:hint="default"/>
                <w:vertAlign w:val="baseline"/>
                <w:lang w:val="en-US" w:eastAsia="zh-CN"/>
              </w:rPr>
            </w:pPr>
            <w:r>
              <w:rPr>
                <w:rFonts w:hint="eastAsia"/>
                <w:vertAlign w:val="baseline"/>
                <w:lang w:val="en-US" w:eastAsia="zh-CN"/>
              </w:rPr>
              <w:t>通过计算灰色系统中各项指标值与参考值的关联度和指标权重进行评价</w:t>
            </w:r>
          </w:p>
        </w:tc>
        <w:tc>
          <w:tcPr>
            <w:tcW w:w="2940" w:type="dxa"/>
          </w:tcPr>
          <w:p>
            <w:pPr>
              <w:rPr>
                <w:rFonts w:hint="default"/>
                <w:vertAlign w:val="baseline"/>
                <w:lang w:val="en-US" w:eastAsia="zh-CN"/>
              </w:rPr>
            </w:pPr>
            <w:r>
              <w:rPr>
                <w:rFonts w:hint="eastAsia"/>
                <w:vertAlign w:val="baseline"/>
                <w:lang w:val="en-US" w:eastAsia="zh-CN"/>
              </w:rPr>
              <w:t>可处理灰色系统的数据，参考值的确定可能会受到主观因素的影响进而影响评价结果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3" w:hRule="atLeast"/>
        </w:trPr>
        <w:tc>
          <w:tcPr>
            <w:tcW w:w="2939" w:type="dxa"/>
          </w:tcPr>
          <w:p>
            <w:pPr>
              <w:rPr>
                <w:rFonts w:hint="default"/>
                <w:vertAlign w:val="baseline"/>
                <w:lang w:val="en-US" w:eastAsia="zh-CN"/>
              </w:rPr>
            </w:pPr>
            <w:r>
              <w:rPr>
                <w:rFonts w:hint="eastAsia"/>
                <w:vertAlign w:val="baseline"/>
                <w:lang w:val="en-US" w:eastAsia="zh-CN"/>
              </w:rPr>
              <w:t>数据包络法</w:t>
            </w:r>
          </w:p>
        </w:tc>
        <w:tc>
          <w:tcPr>
            <w:tcW w:w="2940" w:type="dxa"/>
          </w:tcPr>
          <w:p>
            <w:pPr>
              <w:rPr>
                <w:rFonts w:hint="default"/>
                <w:vertAlign w:val="baseline"/>
                <w:lang w:val="en-US" w:eastAsia="zh-CN"/>
              </w:rPr>
            </w:pPr>
            <w:r>
              <w:rPr>
                <w:rFonts w:hint="eastAsia"/>
                <w:vertAlign w:val="baseline"/>
                <w:lang w:val="en-US" w:eastAsia="zh-CN"/>
              </w:rPr>
              <w:t>基于线性规划对效率进行评价分析</w:t>
            </w:r>
          </w:p>
        </w:tc>
        <w:tc>
          <w:tcPr>
            <w:tcW w:w="2940" w:type="dxa"/>
          </w:tcPr>
          <w:p>
            <w:pPr>
              <w:rPr>
                <w:rFonts w:hint="default"/>
                <w:vertAlign w:val="baseline"/>
                <w:lang w:val="en-US" w:eastAsia="zh-CN"/>
              </w:rPr>
            </w:pPr>
            <w:r>
              <w:rPr>
                <w:rFonts w:hint="eastAsia"/>
                <w:vertAlign w:val="baseline"/>
                <w:lang w:val="en-US" w:eastAsia="zh-CN"/>
              </w:rPr>
              <w:t>可处理多输入多输出数据，对异常值敏感，无法分析绝对效率</w:t>
            </w:r>
          </w:p>
        </w:tc>
      </w:tr>
    </w:tbl>
    <w:p>
      <w:pPr>
        <w:rPr>
          <w:rFonts w:hint="default" w:eastAsia="宋体"/>
          <w:color w:val="0070C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EwNTM5NzYwMDRjMzkwZTVkZjY2ODkwMGIxNGU0OTUifQ=="/>
  </w:docVars>
  <w:rsids>
    <w:rsidRoot w:val="24F23932"/>
    <w:rsid w:val="13845606"/>
    <w:rsid w:val="24F23932"/>
    <w:rsid w:val="48A41817"/>
    <w:rsid w:val="4F0470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6">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1432</Words>
  <Characters>1470</Characters>
  <Lines>0</Lines>
  <Paragraphs>0</Paragraphs>
  <TotalTime>0</TotalTime>
  <ScaleCrop>false</ScaleCrop>
  <LinksUpToDate>false</LinksUpToDate>
  <CharactersWithSpaces>1470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2023-04-21T05:26:00Z</dcterms:created>
  <dc:creator>tdc</dc:creator>
  <cp:lastModifiedBy>说不出的感觉1380084284</cp:lastModifiedBy>
  <dcterms:modified xsi:type="dcterms:W3CDTF">2023-08-01T06:30:24Z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0A4B12E84DF74B12825B6A57F4F00B4B_11</vt:lpwstr>
  </property>
</Properties>
</file>