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32"/>
        </w:rPr>
        <w:t>LAPORAN UJIAN TENGAH SEMESTER (UTS)</w:t>
        <w:br/>
        <w:t>MATA KULIAH DEEP LEARNING</w:t>
        <w:br/>
      </w:r>
    </w:p>
    <w:p>
      <w:pPr>
        <w:jc w:val="center"/>
      </w:pPr>
      <w:r>
        <w:rPr>
          <w:rFonts w:ascii="Calibri" w:hAnsi="Calibri"/>
          <w:b/>
          <w:color w:val="2B6CB0"/>
          <w:sz w:val="24"/>
        </w:rPr>
        <w:t>Studi Komparasi Bertingkat (Progressive Ablation Study) Arsitektur Convolutional Neural Network (CNN) pada Citra CT-Scan Kanker Paru-Paru (IQ-OTH/NCCD)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EDF2F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A365D"/>
              </w:rPr>
              <w:t>Dosen Pengampu</w:t>
            </w:r>
          </w:p>
        </w:tc>
        <w:tc>
          <w:tcPr>
            <w:tcW w:type="dxa" w:w="6048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>: Dr. Wahyudi Setiawan, S.Kom., M.Kom.</w:t>
            </w:r>
          </w:p>
        </w:tc>
      </w:tr>
      <w:tr>
        <w:tc>
          <w:tcPr>
            <w:tcW w:type="dxa" w:w="3312"/>
            <w:shd w:fill="EDF2F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A365D"/>
              </w:rPr>
              <w:t>Kelompok</w:t>
            </w:r>
          </w:p>
        </w:tc>
        <w:tc>
          <w:tcPr>
            <w:tcW w:type="dxa" w:w="6048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>: Kelompok 6</w:t>
            </w:r>
          </w:p>
        </w:tc>
      </w:tr>
      <w:tr>
        <w:tc>
          <w:tcPr>
            <w:tcW w:type="dxa" w:w="3312"/>
            <w:shd w:fill="EDF2F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A365D"/>
              </w:rPr>
              <w:t>Anggota Kelompok</w:t>
            </w:r>
          </w:p>
        </w:tc>
        <w:tc>
          <w:tcPr>
            <w:tcW w:type="dxa" w:w="6048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>: 1. Attala Alif Ramadhani Tri Hida (230441100144)</w:t>
              <w:br/>
              <w:t xml:space="preserve">  2. Nafaul Hernanda Romadlona (240441100125)</w:t>
              <w:br/>
              <w:t xml:space="preserve">  3. M.Rafly Kurniawan (240441100086)</w:t>
              <w:br/>
              <w:t xml:space="preserve">  4. Naufal Husain (240441100038)</w:t>
            </w:r>
          </w:p>
        </w:tc>
      </w:tr>
      <w:tr>
        <w:tc>
          <w:tcPr>
            <w:tcW w:type="dxa" w:w="3312"/>
            <w:shd w:fill="EDF2F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A365D"/>
              </w:rPr>
              <w:t>Program Studi / Kelas</w:t>
            </w:r>
          </w:p>
        </w:tc>
        <w:tc>
          <w:tcPr>
            <w:tcW w:type="dxa" w:w="6048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>: Sistem Informasi / Deep Learning (A)</w:t>
            </w:r>
          </w:p>
        </w:tc>
      </w:tr>
      <w:tr>
        <w:tc>
          <w:tcPr>
            <w:tcW w:type="dxa" w:w="3312"/>
            <w:shd w:fill="EDF2F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A365D"/>
              </w:rPr>
              <w:t>Sumber Dataset</w:t>
            </w:r>
          </w:p>
        </w:tc>
        <w:tc>
          <w:tcPr>
            <w:tcW w:type="dxa" w:w="6048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>: Mendeley Data (DOI: 10.17632/bhmdr45bh2.2)</w:t>
            </w:r>
          </w:p>
        </w:tc>
      </w:tr>
      <w:tr>
        <w:tc>
          <w:tcPr>
            <w:tcW w:type="dxa" w:w="3312"/>
            <w:shd w:fill="EDF2F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1A365D"/>
              </w:rPr>
              <w:t>Metodologi Eksperimen</w:t>
            </w:r>
          </w:p>
        </w:tc>
        <w:tc>
          <w:tcPr>
            <w:tcW w:type="dxa" w:w="6048"/>
            <w:shd w:fill="F7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t>: Eksperimen Optimasi Bertingkat (Progressive Ablation Study)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  <w:sz w:val="30"/>
        </w:rPr>
        <w:t>BAB I. PENDAHULUAN</w:t>
      </w:r>
    </w:p>
    <w:p>
      <w:r>
        <w:t>Kanker paru-paru merupakan salah satu penyebab mortalitas tertinggi di dunia. Penggunaan modalitas pencitraan Computed Tomography (CT-Scan) thorax adalah standar utama dalam menilai lesi dan nodul jaringan paru. Sesuai arahan Dosen Pengampu Dr. Wahyudi Setiawan, S.Kom., M.Kom., eksperimen ini dirancang menggunakan 1 arsitektur CNN yang sama dengan pendekatan Eksperimen Optimasi Bertingkat (Progressive Ablation Study). Konfigurasi terbaik dari masing-masing skenario diwariskan ke tahap berikutnya untuk pengujian faktor baru hingga diperoleh Final Champion Model.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  <w:sz w:val="30"/>
        </w:rPr>
        <w:t>BAB II. SUMBER DATASET &amp; PREPROCESSING</w:t>
      </w:r>
    </w:p>
    <w:p>
      <w:r>
        <w:t>Dataset yang digunakan adalah The IQ-OTHNCCD Lung Cancer Dataset dari Mendeley Data (DOI: 10.17632/bhmdr45bh2.2) karya Hamdalla Alyasriy &amp; Muayed AL-Huseiny. Dataset terdiri dari 1.097 citra CT-Scan 2D yang terbagi menjadi 3 kelas: Benign (120 citra), Malignant (561 citra), dan Normal (416 citra). Citra di-resize ke ukuran 128x128 piksel dan dinormalisasi intensitasnya ke skala [0.0, 1.0].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  <w:sz w:val="30"/>
        </w:rPr>
        <w:t>BAB III. DESAIN ARSITEKTUR CONVOLUTIONAL NEURAL NETWORK</w:t>
      </w:r>
    </w:p>
    <w:p>
      <w:r>
        <w:t>Model dirancang dengan 4 blok konvolusi hierarkis:</w:t>
        <w:br/>
        <w:t>• Blok 1: Conv2D(32, 3x3) + ReLU + MaxPooling2D(2x2)</w:t>
        <w:br/>
        <w:t>• Blok 2: Conv2D(64, 3x3) + ReLU + MaxPooling2D(2x2)</w:t>
        <w:br/>
        <w:t>• Blok 3: Conv2D(128, 3x3) + ReLU + MaxPooling2D(2x2)</w:t>
        <w:br/>
        <w:t>• Blok 4: Conv2D(128, 3x3) + ReLU + MaxPooling2D(2x2)</w:t>
        <w:br/>
        <w:t>• Classifier: Flatten() -&gt; Dense(128, ReLU) -&gt; Dropout(rate) -&gt; Dense(3, Softmax)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  <w:sz w:val="30"/>
        </w:rPr>
        <w:t>BAB IV. DESAIN ALUR EKSPERIMEN BERTINGKAT (4 SKENARIO)</w:t>
      </w:r>
    </w:p>
    <w:p>
      <w:r>
        <w:t>1. Skenario 1 (Split Data): 70:15:15 vs 80:10:10 vs 90:05:05 -&gt; Split terbaik lanjut ke Skenario 2.</w:t>
        <w:br/>
        <w:t>2. Skenario 2 (Augmentasi Data): Tanpa Augmentasi vs Dengan Augmentasi -&gt; Strategi terbaik lanjut ke Skenario 3.</w:t>
        <w:br/>
        <w:t>3. Skenario 3 (Optimizer): Adam vs RMSprop vs SGD Momentum -&gt; Optimizer terbaik lanjut ke Skenario 4.</w:t>
        <w:br/>
        <w:t>4. Skenario 4 (Regularisasi Dropout): Dropout 0.0 vs 0.3 vs 0.5 -&gt; Menghasilkan Final Champion Model.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  <w:sz w:val="30"/>
        </w:rPr>
        <w:t>BAB V. HASIL EKSPERIMEN &amp; PEMBAHASAN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B6CB0"/>
          <w:sz w:val="25"/>
        </w:rPr>
        <w:t>5.1 Ringkasan Progresi Tiap Tahap (Sequential Progression)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016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Tahap Pengujian</w:t>
            </w:r>
          </w:p>
        </w:tc>
        <w:tc>
          <w:tcPr>
            <w:tcW w:type="dxa" w:w="259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Eksperimen Terpilih</w:t>
            </w:r>
          </w:p>
        </w:tc>
        <w:tc>
          <w:tcPr>
            <w:tcW w:type="dxa" w:w="216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Konfigurasi Terpilih</w:t>
            </w:r>
          </w:p>
        </w:tc>
        <w:tc>
          <w:tcPr>
            <w:tcW w:type="dxa" w:w="100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Akurasi (%)</w:t>
            </w:r>
          </w:p>
        </w:tc>
        <w:tc>
          <w:tcPr>
            <w:tcW w:type="dxa" w:w="100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F1-Score (%)</w:t>
            </w:r>
          </w:p>
        </w:tc>
        <w:tc>
          <w:tcPr>
            <w:tcW w:type="dxa" w:w="864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Loss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8"/>
              </w:rPr>
              <w:t>Tahap 1 (Data Split)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Skenario 1C (Split 90:05:05)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Split 90:05:05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98.18%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96.19%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0.0403</w:t>
            </w:r>
          </w:p>
        </w:tc>
      </w:tr>
      <w:tr>
        <w:tc>
          <w:tcPr>
            <w:tcW w:type="dxa" w:w="2016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8"/>
              </w:rPr>
              <w:t>Tahap 2 (Data Augmentation)</w:t>
            </w:r>
          </w:p>
        </w:tc>
        <w:tc>
          <w:tcPr>
            <w:tcW w:type="dxa" w:w="259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Skenario 2A (Tanpa Augmentasi — dari Skenario 1C (Split 90:05:05))</w:t>
            </w:r>
          </w:p>
        </w:tc>
        <w:tc>
          <w:tcPr>
            <w:tcW w:type="dxa" w:w="21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Tanpa Augmentasi (Citra Murni)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98.18%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96.19%</w:t>
            </w:r>
          </w:p>
        </w:tc>
        <w:tc>
          <w:tcPr>
            <w:tcW w:type="dxa" w:w="864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0.0403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8"/>
              </w:rPr>
              <w:t>Tahap 3 (Optimizer)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Skenario 3A (Optimizer Adam)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Optimizer ADAM (lr=0.0005)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98.18%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96.19%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0.0403</w:t>
            </w:r>
          </w:p>
        </w:tc>
      </w:tr>
      <w:tr>
        <w:tc>
          <w:tcPr>
            <w:tcW w:type="dxa" w:w="2016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8"/>
              </w:rPr>
              <w:t>Tahap 4 (Dropout Regularization)</w:t>
            </w:r>
          </w:p>
        </w:tc>
        <w:tc>
          <w:tcPr>
            <w:tcW w:type="dxa" w:w="2592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Skenario 4B (Dropout 0.3 — Regularisasi Sedang)</w:t>
            </w:r>
          </w:p>
        </w:tc>
        <w:tc>
          <w:tcPr>
            <w:tcW w:type="dxa" w:w="21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Dropout Rate = 0.3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98.18%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96.19%</w:t>
            </w:r>
          </w:p>
        </w:tc>
        <w:tc>
          <w:tcPr>
            <w:tcW w:type="dxa" w:w="864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0.0403</w:t>
            </w:r>
          </w:p>
        </w:tc>
      </w:tr>
    </w:tbl>
    <w:p>
      <w:pPr>
        <w:spacing w:after="160"/>
      </w:pPr>
    </w:p>
    <w:p>
      <w:r>
        <w:drawing>
          <wp:inline xmlns:a="http://schemas.openxmlformats.org/drawingml/2006/main" xmlns:pic="http://schemas.openxmlformats.org/drawingml/2006/picture">
            <wp:extent cx="5669280" cy="3148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essive_progression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Gambar 5.1: Grafik Progresi Peningkatan Performa Pemenang Tiap Tahap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B6CB0"/>
          <w:sz w:val="25"/>
        </w:rPr>
        <w:t>5.2 Rekapitulasi Detail Seluruh Model yang Ditraining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584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Skenario</w:t>
            </w:r>
          </w:p>
        </w:tc>
        <w:tc>
          <w:tcPr>
            <w:tcW w:type="dxa" w:w="316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Nama Variasi Model</w:t>
            </w:r>
          </w:p>
        </w:tc>
        <w:tc>
          <w:tcPr>
            <w:tcW w:type="dxa" w:w="864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Loss</w:t>
            </w:r>
          </w:p>
        </w:tc>
        <w:tc>
          <w:tcPr>
            <w:tcW w:type="dxa" w:w="100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Akurasi (%)</w:t>
            </w:r>
          </w:p>
        </w:tc>
        <w:tc>
          <w:tcPr>
            <w:tcW w:type="dxa" w:w="100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Precision (%)</w:t>
            </w:r>
          </w:p>
        </w:tc>
        <w:tc>
          <w:tcPr>
            <w:tcW w:type="dxa" w:w="100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Recall (%)</w:t>
            </w:r>
          </w:p>
        </w:tc>
        <w:tc>
          <w:tcPr>
            <w:tcW w:type="dxa" w:w="100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F1-Score (%)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8"/>
              </w:rPr>
              <w:t>Skenario 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Skenario 1A (Split 70:15:15)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0.1626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93.94%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95.42%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87.30%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90.10%</w:t>
            </w:r>
          </w:p>
        </w:tc>
      </w:tr>
      <w:tr>
        <w:tc>
          <w:tcPr>
            <w:tcW w:type="dxa" w:w="1584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8"/>
              </w:rPr>
              <w:t>Skenario 1</w:t>
            </w:r>
          </w:p>
        </w:tc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Skenario 1B (Split 80:10:10)</w:t>
            </w:r>
          </w:p>
        </w:tc>
        <w:tc>
          <w:tcPr>
            <w:tcW w:type="dxa" w:w="864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0.2163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90.91%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93.35%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80.75%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84.09%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8"/>
              </w:rPr>
              <w:t>Skenario 1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Skenario 1C (Split 90:05:05)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0.0403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98.18%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98.48%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94.44%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96.19%</w:t>
            </w:r>
          </w:p>
        </w:tc>
      </w:tr>
      <w:tr>
        <w:tc>
          <w:tcPr>
            <w:tcW w:type="dxa" w:w="1584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8"/>
              </w:rPr>
              <w:t>Skenario 2</w:t>
            </w:r>
          </w:p>
        </w:tc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Skenario 2A (Tanpa Augmentasi — dari Skenario 1C (Split 90:05:05))</w:t>
            </w:r>
          </w:p>
        </w:tc>
        <w:tc>
          <w:tcPr>
            <w:tcW w:type="dxa" w:w="864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0.0403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98.18%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98.48%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94.44%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96.19%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8"/>
              </w:rPr>
              <w:t>Skenario 2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Skenario 2B (Dengan Augmentasi pada Split 90:05:05)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0.6261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67.27%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46.11%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48.41%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45.86%</w:t>
            </w:r>
          </w:p>
        </w:tc>
      </w:tr>
      <w:tr>
        <w:tc>
          <w:tcPr>
            <w:tcW w:type="dxa" w:w="1584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8"/>
              </w:rPr>
              <w:t>Skenario 3</w:t>
            </w:r>
          </w:p>
        </w:tc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Skenario 3A (Optimizer Adam)</w:t>
            </w:r>
          </w:p>
        </w:tc>
        <w:tc>
          <w:tcPr>
            <w:tcW w:type="dxa" w:w="864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0.0403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98.18%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98.48%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94.44%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96.19%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8"/>
              </w:rPr>
              <w:t>Skenario 3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Skenario 3B (Optimizer RMSprop)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0.3143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87.27%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84.72%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88.89%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84.44%</w:t>
            </w:r>
          </w:p>
        </w:tc>
      </w:tr>
      <w:tr>
        <w:tc>
          <w:tcPr>
            <w:tcW w:type="dxa" w:w="1584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8"/>
              </w:rPr>
              <w:t>Skenario 3</w:t>
            </w:r>
          </w:p>
        </w:tc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Skenario 3C (Optimizer SGD Momentum)</w:t>
            </w:r>
          </w:p>
        </w:tc>
        <w:tc>
          <w:tcPr>
            <w:tcW w:type="dxa" w:w="864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0.8327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54.55%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35.73%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40.08%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37.78%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8"/>
              </w:rPr>
              <w:t>Skenario 4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Skenario 4A (Dropout 0.0 — Tanpa Regularisasi)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0.1979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96.36%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91.67%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96.83%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93.57%</w:t>
            </w:r>
          </w:p>
        </w:tc>
      </w:tr>
      <w:tr>
        <w:tc>
          <w:tcPr>
            <w:tcW w:type="dxa" w:w="1584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8"/>
              </w:rPr>
              <w:t>Skenario 4</w:t>
            </w:r>
          </w:p>
        </w:tc>
        <w:tc>
          <w:tcPr>
            <w:tcW w:type="dxa" w:w="316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Skenario 4B (Dropout 0.3 — Regularisasi Sedang)</w:t>
            </w:r>
          </w:p>
        </w:tc>
        <w:tc>
          <w:tcPr>
            <w:tcW w:type="dxa" w:w="864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0.0403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98.18%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98.48%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94.44%</w:t>
            </w:r>
          </w:p>
        </w:tc>
        <w:tc>
          <w:tcPr>
            <w:tcW w:type="dxa" w:w="1008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96.19%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18"/>
              </w:rPr>
              <w:t>Skenario 4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Skenario 4C (Dropout 0.5 — Regularisasi Kuat)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0.1657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92.73%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90.08%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90.08%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90.08%</w:t>
            </w:r>
          </w:p>
        </w:tc>
      </w:tr>
    </w:tbl>
    <w:p>
      <w:pPr>
        <w:spacing w:after="160"/>
      </w:pPr>
    </w:p>
    <w:p>
      <w:r>
        <w:drawing>
          <wp:inline xmlns:a="http://schemas.openxmlformats.org/drawingml/2006/main" xmlns:pic="http://schemas.openxmlformats.org/drawingml/2006/picture">
            <wp:extent cx="5669280" cy="41435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_scenario_comparis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3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Gambar 5.2: Perbandingan Internal Metrik di Setiap Skenario Pengujian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B6CB0"/>
          <w:sz w:val="25"/>
        </w:rPr>
        <w:t>5.3 Evaluasi Final Champion Model</w:t>
      </w:r>
    </w:p>
    <w:p>
      <w:r>
        <w:t>Model Juara Akhir yang terpilih adalah konfigurasi dari Tahap 4: Kombinasi Split 90:05:05, Tanpa Augmentasi, Optimizer Adam (lr=0.0005), dan Dropout 0.3. Model ini mencatatkan Akurasi Uji sebesar 98.18% dengan Macro F1-Score 96.19% dan Test Loss 0.0403.</w:t>
      </w:r>
    </w:p>
    <w:p>
      <w:r>
        <w:drawing>
          <wp:inline xmlns:a="http://schemas.openxmlformats.org/drawingml/2006/main" xmlns:pic="http://schemas.openxmlformats.org/drawingml/2006/picture">
            <wp:extent cx="5669280" cy="1626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mpion_model_evalu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26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Gambar 5.3: Kurva Loss, Akurasi, dan Matriks Konfusi Final Champion Model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  <w:sz w:val="30"/>
        </w:rPr>
        <w:t>BAB VI. KESIMPULAN</w:t>
      </w:r>
    </w:p>
    <w:p>
      <w:r>
        <w:t>1. Pendekatan Progressive Ablation Study terbukti efektif dan sistematis dalam menemukan hyperparameter optimal.</w:t>
        <w:br/>
        <w:t>2. Rasio Split 90:05:05 memberikan kuantitas data latih terbanyak untuk representasi fitur morfologis nodul.</w:t>
        <w:br/>
        <w:t>3. Citra CT-Scan murni (Tanpa Augmentasi) pada epoch terbatas memberikan kestabilan konvergensi yang lebih tinggi.</w:t>
        <w:br/>
        <w:t>4. Optimizer Adam mengungguli RMSprop dan SGD Momentum dengan adaptasi learning rate momen pertama dan kedua yang stabil.</w:t>
        <w:br/>
        <w:t>5. Regularisasi Dropout 0.3 berhasil memecah co-adaptasi neuron laten dan mencapai Akurasi Uji tertinggi sebesar 98.18%.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1A365D"/>
          <w:sz w:val="30"/>
        </w:rPr>
        <w:t>DAFTAR PUSTAKA</w:t>
      </w:r>
    </w:p>
    <w:p>
      <w:pPr>
        <w:ind w:left="576" w:hanging="576"/>
      </w:pPr>
      <w:r>
        <w:rPr>
          <w:rFonts w:ascii="Calibri" w:hAnsi="Calibri"/>
          <w:sz w:val="19"/>
        </w:rPr>
        <w:t>Alyasriy, H., &amp; AL-Huseiny, M. (2021). The IQ-OTHNCCD lung cancer dataset. Mendeley Data, V2, doi: 10.17632/bhmdr45bh2.2.</w:t>
      </w:r>
    </w:p>
    <w:p>
      <w:pPr>
        <w:ind w:left="576" w:hanging="576"/>
      </w:pPr>
      <w:r>
        <w:rPr>
          <w:rFonts w:ascii="Calibri" w:hAnsi="Calibri"/>
          <w:sz w:val="19"/>
        </w:rPr>
        <w:t>LeCun, Y., Bottou, L., Bengio, Y., &amp; Haffner, P. (1998). Gradient-based learning applied to document recognition. Proceedings of the IEEE, 86(11), 2278-2324.</w:t>
      </w:r>
    </w:p>
    <w:p>
      <w:pPr>
        <w:ind w:left="576" w:hanging="576"/>
      </w:pPr>
      <w:r>
        <w:rPr>
          <w:rFonts w:ascii="Calibri" w:hAnsi="Calibri"/>
          <w:sz w:val="19"/>
        </w:rPr>
        <w:t>Simonyan, K., &amp; Zisserman, A. (2014). Very deep convolutional networks for large-scale image recognition. arXiv preprint arXiv:1409.1556.</w:t>
      </w:r>
    </w:p>
    <w:p>
      <w:pPr>
        <w:ind w:left="576" w:hanging="576"/>
      </w:pPr>
      <w:r>
        <w:rPr>
          <w:rFonts w:ascii="Calibri" w:hAnsi="Calibri"/>
          <w:sz w:val="19"/>
        </w:rPr>
        <w:t>Srivastava, N., et al. (2014). Dropout: A simple way to prevent neural networks from overfitting. JMLR, 15(1), 1929-1958.</w:t>
      </w:r>
    </w:p>
    <w:p>
      <w:pPr>
        <w:ind w:left="576" w:hanging="576"/>
      </w:pPr>
      <w:r>
        <w:rPr>
          <w:rFonts w:ascii="Calibri" w:hAnsi="Calibri"/>
          <w:sz w:val="19"/>
        </w:rPr>
        <w:t>Kingma, D. P., &amp; Ba, J. (2014). Adam: A method for stochastic optimization. arXiv preprint arXiv:1412.6980.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