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Советы по переработке</w:t>
      </w:r>
    </w:p>
    <w:p>
      <w:pPr>
        <w:pStyle w:val="ListBullet"/>
      </w:pPr>
      <w:r>
        <w:t>Сортируйте отходы по категориям: бумага, пластик, стекло, металл.</w:t>
      </w:r>
    </w:p>
    <w:p>
      <w:pPr>
        <w:pStyle w:val="ListBullet"/>
      </w:pPr>
      <w:r>
        <w:t>Используйте многоразовые сумки вместо пластиковых пакетов.</w:t>
      </w:r>
    </w:p>
    <w:p>
      <w:pPr>
        <w:pStyle w:val="ListBullet"/>
      </w:pPr>
      <w:r>
        <w:t>Сдавайте батарейки и электронику в специальные пункты приёма.</w:t>
      </w:r>
    </w:p>
    <w:p>
      <w:pPr>
        <w:pStyle w:val="ListBullet"/>
      </w:pPr>
      <w:r>
        <w:t>Избегайте одноразовых пластиковых изделий.</w:t>
      </w:r>
    </w:p>
    <w:p>
      <w:pPr>
        <w:pStyle w:val="ListBullet"/>
      </w:pPr>
      <w:r>
        <w:t>Используйте переработанную бумагу для печати.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